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70" w:rsidRPr="006F7A09" w:rsidRDefault="00B84970" w:rsidP="00B84970">
      <w:pPr>
        <w:jc w:val="right"/>
        <w:rPr>
          <w:sz w:val="22"/>
          <w:szCs w:val="22"/>
        </w:rPr>
      </w:pPr>
      <w:r w:rsidRPr="006F7A09">
        <w:rPr>
          <w:sz w:val="22"/>
          <w:szCs w:val="22"/>
        </w:rPr>
        <w:t>Справочное пособие составлено на базе нормативных материалов (не является официальным документом)</w:t>
      </w:r>
    </w:p>
    <w:p w:rsidR="00B84970" w:rsidRPr="000F16AE" w:rsidRDefault="007F7C8E" w:rsidP="00B84970">
      <w:pPr>
        <w:ind w:left="284" w:hanging="284"/>
        <w:jc w:val="right"/>
        <w:rPr>
          <w:sz w:val="20"/>
          <w:u w:val="single"/>
        </w:rPr>
      </w:pPr>
      <w:r>
        <w:rPr>
          <w:b/>
          <w:sz w:val="18"/>
        </w:rPr>
        <w:t xml:space="preserve">версия </w:t>
      </w:r>
      <w:r w:rsidR="00B605B5">
        <w:rPr>
          <w:b/>
          <w:sz w:val="18"/>
        </w:rPr>
        <w:t>0</w:t>
      </w:r>
      <w:r w:rsidR="00AB69B5">
        <w:rPr>
          <w:b/>
          <w:sz w:val="18"/>
        </w:rPr>
        <w:t>9</w:t>
      </w:r>
      <w:r w:rsidR="00B84970">
        <w:rPr>
          <w:b/>
          <w:sz w:val="18"/>
        </w:rPr>
        <w:t>.</w:t>
      </w:r>
      <w:r w:rsidR="00AB69B5">
        <w:rPr>
          <w:b/>
          <w:sz w:val="18"/>
        </w:rPr>
        <w:t>01</w:t>
      </w:r>
      <w:r w:rsidR="00B84970">
        <w:rPr>
          <w:b/>
          <w:sz w:val="18"/>
        </w:rPr>
        <w:t>.202</w:t>
      </w:r>
      <w:r w:rsidR="00935311">
        <w:rPr>
          <w:b/>
          <w:sz w:val="18"/>
        </w:rPr>
        <w:t>5</w:t>
      </w:r>
    </w:p>
    <w:p w:rsidR="00B84970" w:rsidRDefault="00B84970" w:rsidP="00B84970">
      <w:pPr>
        <w:ind w:left="284" w:hanging="284"/>
        <w:jc w:val="both"/>
        <w:rPr>
          <w:b/>
        </w:rPr>
      </w:pPr>
      <w:r>
        <w:rPr>
          <w:b/>
          <w:sz w:val="20"/>
        </w:rPr>
        <w:t xml:space="preserve">Памятка составлена с учётом изменений, внесённых в </w:t>
      </w:r>
      <w:r w:rsidR="00935311">
        <w:rPr>
          <w:b/>
          <w:sz w:val="20"/>
        </w:rPr>
        <w:t>НК РФ 389-ФЗ от 23.11.2024</w:t>
      </w:r>
      <w:r w:rsidR="002931AE">
        <w:rPr>
          <w:b/>
          <w:sz w:val="20"/>
        </w:rPr>
        <w:t>.Действует</w:t>
      </w:r>
      <w:r w:rsidR="00935311">
        <w:rPr>
          <w:b/>
          <w:sz w:val="20"/>
        </w:rPr>
        <w:t xml:space="preserve"> с</w:t>
      </w:r>
      <w:r w:rsidR="002D7B76">
        <w:rPr>
          <w:b/>
          <w:sz w:val="20"/>
        </w:rPr>
        <w:t xml:space="preserve"> </w:t>
      </w:r>
      <w:r w:rsidR="00935311">
        <w:rPr>
          <w:b/>
          <w:sz w:val="20"/>
        </w:rPr>
        <w:t>01</w:t>
      </w:r>
      <w:r>
        <w:rPr>
          <w:b/>
          <w:sz w:val="20"/>
        </w:rPr>
        <w:t>.0</w:t>
      </w:r>
      <w:r w:rsidR="00935311">
        <w:rPr>
          <w:b/>
          <w:sz w:val="20"/>
        </w:rPr>
        <w:t>1</w:t>
      </w:r>
      <w:r>
        <w:rPr>
          <w:b/>
          <w:sz w:val="20"/>
        </w:rPr>
        <w:t>.202</w:t>
      </w:r>
      <w:r w:rsidR="00935311">
        <w:rPr>
          <w:b/>
          <w:sz w:val="20"/>
        </w:rPr>
        <w:t>5</w:t>
      </w:r>
    </w:p>
    <w:p w:rsidR="00B84970" w:rsidRDefault="00B84970" w:rsidP="00B84970">
      <w:pPr>
        <w:ind w:left="284" w:hanging="284"/>
        <w:jc w:val="both"/>
        <w:rPr>
          <w:b/>
          <w:sz w:val="22"/>
          <w:szCs w:val="22"/>
        </w:rPr>
      </w:pPr>
      <w:r w:rsidRPr="006F40EE">
        <w:rPr>
          <w:b/>
          <w:sz w:val="22"/>
          <w:szCs w:val="22"/>
        </w:rPr>
        <w:t>Консультации по уплате госпошлины</w:t>
      </w:r>
      <w:r>
        <w:rPr>
          <w:b/>
          <w:sz w:val="22"/>
          <w:szCs w:val="22"/>
        </w:rPr>
        <w:t>: т</w:t>
      </w:r>
      <w:r w:rsidRPr="006F40EE">
        <w:rPr>
          <w:b/>
          <w:sz w:val="22"/>
          <w:szCs w:val="22"/>
        </w:rPr>
        <w:t>ел</w:t>
      </w:r>
      <w:r w:rsidRPr="00192FE5">
        <w:rPr>
          <w:b/>
          <w:sz w:val="22"/>
          <w:szCs w:val="22"/>
        </w:rPr>
        <w:t>.: (495) 531-66-17</w:t>
      </w:r>
      <w:r w:rsidRPr="006F40EE">
        <w:rPr>
          <w:b/>
          <w:sz w:val="22"/>
          <w:szCs w:val="22"/>
        </w:rPr>
        <w:t xml:space="preserve"> (499) </w:t>
      </w:r>
      <w:r>
        <w:rPr>
          <w:b/>
          <w:sz w:val="22"/>
          <w:szCs w:val="22"/>
        </w:rPr>
        <w:t>240-63-54;</w:t>
      </w:r>
      <w:r w:rsidRPr="006F40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(495) 531-66-05.</w:t>
      </w:r>
    </w:p>
    <w:p w:rsidR="00B84970" w:rsidRPr="006D2944" w:rsidRDefault="00B84970" w:rsidP="00B84970">
      <w:pPr>
        <w:ind w:left="284" w:hanging="284"/>
        <w:jc w:val="both"/>
        <w:rPr>
          <w:b/>
          <w:sz w:val="22"/>
          <w:szCs w:val="22"/>
        </w:rPr>
      </w:pPr>
      <w:r w:rsidRPr="006F40EE">
        <w:rPr>
          <w:b/>
          <w:sz w:val="22"/>
          <w:szCs w:val="22"/>
          <w:lang w:val="en-US"/>
        </w:rPr>
        <w:t>E</w:t>
      </w:r>
      <w:r w:rsidRPr="006D2944">
        <w:rPr>
          <w:b/>
          <w:sz w:val="22"/>
          <w:szCs w:val="22"/>
        </w:rPr>
        <w:t>-</w:t>
      </w:r>
      <w:smartTag w:uri="urn:schemas-microsoft-com:office:smarttags" w:element="PersonName">
        <w:r w:rsidRPr="006F40EE">
          <w:rPr>
            <w:b/>
            <w:sz w:val="22"/>
            <w:szCs w:val="22"/>
            <w:lang w:val="en-US"/>
          </w:rPr>
          <w:t>m</w:t>
        </w:r>
      </w:smartTag>
      <w:r w:rsidRPr="006F40EE">
        <w:rPr>
          <w:b/>
          <w:sz w:val="22"/>
          <w:szCs w:val="22"/>
          <w:lang w:val="en-US"/>
        </w:rPr>
        <w:t>ail</w:t>
      </w:r>
      <w:r w:rsidRPr="006D2944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 </w:t>
      </w:r>
      <w:hyperlink r:id="rId5" w:history="1">
        <w:r w:rsidRPr="00AE1F11">
          <w:rPr>
            <w:rStyle w:val="a9"/>
            <w:b/>
            <w:color w:val="auto"/>
            <w:sz w:val="22"/>
            <w:szCs w:val="22"/>
            <w:u w:val="none"/>
            <w:lang w:val="en-US"/>
          </w:rPr>
          <w:t>otd</w:t>
        </w:r>
        <w:r w:rsidRPr="006D2944">
          <w:rPr>
            <w:rStyle w:val="a9"/>
            <w:b/>
            <w:color w:val="auto"/>
            <w:sz w:val="22"/>
            <w:szCs w:val="22"/>
            <w:u w:val="none"/>
          </w:rPr>
          <w:t>69@</w:t>
        </w:r>
        <w:r w:rsidRPr="00AE1F11">
          <w:rPr>
            <w:rStyle w:val="a9"/>
            <w:b/>
            <w:color w:val="auto"/>
            <w:sz w:val="22"/>
            <w:szCs w:val="22"/>
            <w:u w:val="none"/>
            <w:lang w:val="en-US"/>
          </w:rPr>
          <w:t>rupto</w:t>
        </w:r>
        <w:r w:rsidRPr="006D2944">
          <w:rPr>
            <w:rStyle w:val="a9"/>
            <w:b/>
            <w:color w:val="auto"/>
            <w:sz w:val="22"/>
            <w:szCs w:val="22"/>
            <w:u w:val="none"/>
          </w:rPr>
          <w:t>.</w:t>
        </w:r>
        <w:r w:rsidRPr="00AE1F11">
          <w:rPr>
            <w:rStyle w:val="a9"/>
            <w:b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B84970" w:rsidRDefault="00B84970" w:rsidP="00B84970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 xml:space="preserve">ПАМЯТКА ОБ УПЛАТЕ </w:t>
      </w:r>
      <w:r>
        <w:rPr>
          <w:b/>
          <w:sz w:val="28"/>
          <w:u w:val="single"/>
        </w:rPr>
        <w:t>ГОСУДАРСТВЕННОЙ ПОШЛИНЫ</w:t>
      </w:r>
    </w:p>
    <w:p w:rsidR="00B84970" w:rsidRPr="0082490F" w:rsidRDefault="00B84970" w:rsidP="00B84970">
      <w:pPr>
        <w:ind w:firstLine="567"/>
        <w:jc w:val="both"/>
        <w:rPr>
          <w:b/>
          <w:sz w:val="22"/>
          <w:szCs w:val="22"/>
        </w:rPr>
      </w:pPr>
      <w:proofErr w:type="gramStart"/>
      <w:r w:rsidRPr="0082490F">
        <w:rPr>
          <w:b/>
          <w:sz w:val="22"/>
          <w:szCs w:val="22"/>
        </w:rPr>
        <w:t>Государственная пошлина уплачивается при обращении в уполномоченный федеральный орган исполнительной власти по интеллектуальной собственности (Федеральная служба по интеллектуал</w:t>
      </w:r>
      <w:r w:rsidRPr="0082490F">
        <w:rPr>
          <w:b/>
          <w:sz w:val="22"/>
          <w:szCs w:val="22"/>
        </w:rPr>
        <w:t>ь</w:t>
      </w:r>
      <w:r w:rsidRPr="0082490F">
        <w:rPr>
          <w:b/>
          <w:sz w:val="22"/>
          <w:szCs w:val="22"/>
        </w:rPr>
        <w:t xml:space="preserve">ной собственности - Роспатент) за совершением действий по </w:t>
      </w:r>
      <w:r w:rsidRPr="00453A81">
        <w:rPr>
          <w:b/>
          <w:sz w:val="22"/>
          <w:szCs w:val="22"/>
        </w:rPr>
        <w:t>государственной регистрации программы для ЭВМ (ПрЭВМ), базы данных (БД) и топологии ИМС (ТИМС)</w:t>
      </w:r>
      <w:r w:rsidRPr="0082490F">
        <w:rPr>
          <w:b/>
          <w:sz w:val="22"/>
          <w:szCs w:val="22"/>
        </w:rPr>
        <w:t xml:space="preserve">, а также </w:t>
      </w:r>
      <w:r w:rsidR="00453A81">
        <w:rPr>
          <w:b/>
          <w:sz w:val="22"/>
          <w:szCs w:val="22"/>
        </w:rPr>
        <w:t>по</w:t>
      </w:r>
      <w:r w:rsidRPr="0082490F">
        <w:rPr>
          <w:b/>
          <w:sz w:val="22"/>
          <w:szCs w:val="22"/>
        </w:rPr>
        <w:t xml:space="preserve"> </w:t>
      </w:r>
      <w:r w:rsidR="00453A81">
        <w:rPr>
          <w:b/>
          <w:sz w:val="22"/>
          <w:szCs w:val="22"/>
        </w:rPr>
        <w:t xml:space="preserve">государственной </w:t>
      </w:r>
      <w:r w:rsidRPr="0082490F">
        <w:rPr>
          <w:b/>
          <w:sz w:val="22"/>
          <w:szCs w:val="22"/>
        </w:rPr>
        <w:t>рег</w:t>
      </w:r>
      <w:r w:rsidRPr="0082490F">
        <w:rPr>
          <w:b/>
          <w:sz w:val="22"/>
          <w:szCs w:val="22"/>
        </w:rPr>
        <w:t>и</w:t>
      </w:r>
      <w:r w:rsidRPr="0082490F">
        <w:rPr>
          <w:b/>
          <w:sz w:val="22"/>
          <w:szCs w:val="22"/>
        </w:rPr>
        <w:t>страци</w:t>
      </w:r>
      <w:r w:rsidR="00453A81">
        <w:rPr>
          <w:b/>
          <w:sz w:val="22"/>
          <w:szCs w:val="22"/>
        </w:rPr>
        <w:t>и</w:t>
      </w:r>
      <w:r w:rsidRPr="0082490F">
        <w:rPr>
          <w:b/>
          <w:sz w:val="22"/>
          <w:szCs w:val="22"/>
        </w:rPr>
        <w:t xml:space="preserve"> 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отчуждения исключительного права на зарегистрированные ПрЭВМ, БД или ТИМС по дог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о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вору, залога такого права по договору или предоставления</w:t>
      </w:r>
      <w:proofErr w:type="gramEnd"/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права использования </w:t>
      </w:r>
      <w:proofErr w:type="gramStart"/>
      <w:r w:rsidR="00C86B6D" w:rsidRPr="0082490F">
        <w:rPr>
          <w:b/>
          <w:color w:val="444444"/>
          <w:sz w:val="22"/>
          <w:szCs w:val="22"/>
          <w:shd w:val="clear" w:color="auto" w:fill="FFFFFF"/>
        </w:rPr>
        <w:t>зарегистрирова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н</w:t>
      </w:r>
      <w:r w:rsidR="00191C95">
        <w:rPr>
          <w:b/>
          <w:color w:val="444444"/>
          <w:sz w:val="22"/>
          <w:szCs w:val="22"/>
          <w:shd w:val="clear" w:color="auto" w:fill="FFFFFF"/>
        </w:rPr>
        <w:t>ной</w:t>
      </w:r>
      <w:proofErr w:type="gramEnd"/>
      <w:r w:rsidR="00191C95">
        <w:rPr>
          <w:b/>
          <w:color w:val="444444"/>
          <w:sz w:val="22"/>
          <w:szCs w:val="22"/>
          <w:shd w:val="clear" w:color="auto" w:fill="FFFFFF"/>
        </w:rPr>
        <w:t xml:space="preserve"> ТИМ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С по договору, внесени</w:t>
      </w:r>
      <w:r w:rsidR="00453A81">
        <w:rPr>
          <w:b/>
          <w:color w:val="444444"/>
          <w:sz w:val="22"/>
          <w:szCs w:val="22"/>
          <w:shd w:val="clear" w:color="auto" w:fill="FFFFFF"/>
        </w:rPr>
        <w:t>я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изменений в зарегистрированное распоряжение исключительным пр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а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вом по соответствующему договору</w:t>
      </w:r>
      <w:r w:rsidR="00453A81">
        <w:rPr>
          <w:b/>
          <w:color w:val="444444"/>
          <w:sz w:val="22"/>
          <w:szCs w:val="22"/>
          <w:shd w:val="clear" w:color="auto" w:fill="FFFFFF"/>
        </w:rPr>
        <w:t>,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либо прекращени</w:t>
      </w:r>
      <w:r w:rsidR="00453A81">
        <w:rPr>
          <w:b/>
          <w:color w:val="444444"/>
          <w:sz w:val="22"/>
          <w:szCs w:val="22"/>
          <w:shd w:val="clear" w:color="auto" w:fill="FFFFFF"/>
        </w:rPr>
        <w:t>я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зарегистрированного распоряжения исключ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и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тельным правом по договору</w:t>
      </w:r>
      <w:r w:rsidR="00453A81">
        <w:rPr>
          <w:b/>
          <w:color w:val="444444"/>
          <w:sz w:val="22"/>
          <w:szCs w:val="22"/>
          <w:shd w:val="clear" w:color="auto" w:fill="FFFFFF"/>
        </w:rPr>
        <w:t>,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предоставлени</w:t>
      </w:r>
      <w:r w:rsidR="00453A81">
        <w:rPr>
          <w:b/>
          <w:color w:val="444444"/>
          <w:sz w:val="22"/>
          <w:szCs w:val="22"/>
          <w:shd w:val="clear" w:color="auto" w:fill="FFFFFF"/>
        </w:rPr>
        <w:t>я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права использования или залог</w:t>
      </w:r>
      <w:r w:rsidR="00453A81">
        <w:rPr>
          <w:b/>
          <w:color w:val="444444"/>
          <w:sz w:val="22"/>
          <w:szCs w:val="22"/>
          <w:shd w:val="clear" w:color="auto" w:fill="FFFFFF"/>
        </w:rPr>
        <w:t>а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 xml:space="preserve"> исключительного пр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а</w:t>
      </w:r>
      <w:r w:rsidR="00C86B6D" w:rsidRPr="0082490F">
        <w:rPr>
          <w:b/>
          <w:color w:val="444444"/>
          <w:sz w:val="22"/>
          <w:szCs w:val="22"/>
          <w:shd w:val="clear" w:color="auto" w:fill="FFFFFF"/>
        </w:rPr>
        <w:t>ва на зарегистрированные ПрЭВМ, БД или ТИМС</w:t>
      </w:r>
      <w:r w:rsidR="00453A81">
        <w:rPr>
          <w:b/>
          <w:color w:val="444444"/>
          <w:sz w:val="22"/>
          <w:szCs w:val="22"/>
          <w:shd w:val="clear" w:color="auto" w:fill="FFFFFF"/>
        </w:rPr>
        <w:t>, а также по государственной регистрации перехода и</w:t>
      </w:r>
      <w:r w:rsidR="00453A81">
        <w:rPr>
          <w:b/>
          <w:color w:val="444444"/>
          <w:sz w:val="22"/>
          <w:szCs w:val="22"/>
          <w:shd w:val="clear" w:color="auto" w:fill="FFFFFF"/>
        </w:rPr>
        <w:t>с</w:t>
      </w:r>
      <w:r w:rsidR="00453A81">
        <w:rPr>
          <w:b/>
          <w:color w:val="444444"/>
          <w:sz w:val="22"/>
          <w:szCs w:val="22"/>
          <w:shd w:val="clear" w:color="auto" w:fill="FFFFFF"/>
        </w:rPr>
        <w:t>ключительного права без договора.</w:t>
      </w:r>
    </w:p>
    <w:p w:rsidR="00B84970" w:rsidRPr="0082490F" w:rsidRDefault="00B84970" w:rsidP="00B84970">
      <w:pPr>
        <w:overflowPunct/>
        <w:ind w:firstLine="567"/>
        <w:jc w:val="both"/>
        <w:textAlignment w:val="auto"/>
        <w:rPr>
          <w:sz w:val="22"/>
          <w:szCs w:val="22"/>
        </w:rPr>
      </w:pPr>
      <w:r w:rsidRPr="0082490F">
        <w:rPr>
          <w:sz w:val="22"/>
          <w:szCs w:val="22"/>
        </w:rPr>
        <w:t>Государственная пошлина (госпошлина) в соответствии с подпунктом 10 статьи 13 Налогового Коде</w:t>
      </w:r>
      <w:r w:rsidRPr="0082490F">
        <w:rPr>
          <w:sz w:val="22"/>
          <w:szCs w:val="22"/>
        </w:rPr>
        <w:t>к</w:t>
      </w:r>
      <w:r w:rsidRPr="0082490F">
        <w:rPr>
          <w:sz w:val="22"/>
          <w:szCs w:val="22"/>
        </w:rPr>
        <w:t xml:space="preserve">са Российской Федерации (НК РФ) </w:t>
      </w:r>
      <w:proofErr w:type="gramStart"/>
      <w:r w:rsidRPr="0082490F">
        <w:rPr>
          <w:sz w:val="22"/>
          <w:szCs w:val="22"/>
        </w:rPr>
        <w:t xml:space="preserve">относится к федеральным налогам и сборам и </w:t>
      </w:r>
      <w:r w:rsidRPr="0082490F">
        <w:rPr>
          <w:b/>
          <w:sz w:val="22"/>
          <w:szCs w:val="22"/>
          <w:u w:val="single"/>
        </w:rPr>
        <w:t>уплачивается</w:t>
      </w:r>
      <w:proofErr w:type="gramEnd"/>
      <w:r w:rsidRPr="0082490F">
        <w:rPr>
          <w:b/>
          <w:sz w:val="22"/>
          <w:szCs w:val="22"/>
          <w:u w:val="single"/>
        </w:rPr>
        <w:t xml:space="preserve"> заявителем в</w:t>
      </w:r>
      <w:r w:rsidRPr="0082490F">
        <w:rPr>
          <w:sz w:val="22"/>
          <w:szCs w:val="22"/>
          <w:u w:val="single"/>
        </w:rPr>
        <w:t xml:space="preserve"> </w:t>
      </w:r>
      <w:r w:rsidRPr="0082490F">
        <w:rPr>
          <w:b/>
          <w:sz w:val="22"/>
          <w:szCs w:val="22"/>
          <w:u w:val="single"/>
        </w:rPr>
        <w:t>размере и порядке</w:t>
      </w:r>
      <w:r w:rsidR="00191C95">
        <w:rPr>
          <w:sz w:val="22"/>
          <w:szCs w:val="22"/>
        </w:rPr>
        <w:t>,</w:t>
      </w:r>
      <w:r w:rsidRPr="0082490F">
        <w:rPr>
          <w:sz w:val="22"/>
          <w:szCs w:val="22"/>
        </w:rPr>
        <w:t xml:space="preserve"> установленном НК РФ (</w:t>
      </w:r>
      <w:r w:rsidRPr="0082490F">
        <w:rPr>
          <w:spacing w:val="-4"/>
          <w:sz w:val="22"/>
          <w:szCs w:val="22"/>
        </w:rPr>
        <w:t>статьи 333.16 – 333.18</w:t>
      </w:r>
      <w:r w:rsidRPr="0082490F">
        <w:rPr>
          <w:sz w:val="22"/>
          <w:szCs w:val="22"/>
        </w:rPr>
        <w:t xml:space="preserve">). </w:t>
      </w:r>
    </w:p>
    <w:p w:rsidR="00B84970" w:rsidRPr="0082490F" w:rsidRDefault="00B84970" w:rsidP="00B84970">
      <w:pPr>
        <w:overflowPunct/>
        <w:ind w:firstLine="567"/>
        <w:jc w:val="both"/>
        <w:textAlignment w:val="auto"/>
        <w:rPr>
          <w:sz w:val="22"/>
          <w:szCs w:val="22"/>
        </w:rPr>
      </w:pPr>
      <w:r w:rsidRPr="0082490F">
        <w:rPr>
          <w:sz w:val="22"/>
          <w:szCs w:val="22"/>
          <w:u w:val="single"/>
        </w:rPr>
        <w:t>В соответствии с п. 1 ст. 45 НК РФ уплата налога (сбора - госпошлины) может быть произведена за з</w:t>
      </w:r>
      <w:r w:rsidRPr="0082490F">
        <w:rPr>
          <w:sz w:val="22"/>
          <w:szCs w:val="22"/>
          <w:u w:val="single"/>
        </w:rPr>
        <w:t>а</w:t>
      </w:r>
      <w:r w:rsidRPr="0082490F">
        <w:rPr>
          <w:sz w:val="22"/>
          <w:szCs w:val="22"/>
          <w:u w:val="single"/>
        </w:rPr>
        <w:t>явителя иным лицом (при соблюдении условий, накладываемых НК РФ)</w:t>
      </w:r>
      <w:r w:rsidRPr="0082490F">
        <w:rPr>
          <w:sz w:val="22"/>
          <w:szCs w:val="22"/>
        </w:rPr>
        <w:t>.</w:t>
      </w:r>
    </w:p>
    <w:p w:rsidR="00B84970" w:rsidRPr="0082490F" w:rsidRDefault="00B84970" w:rsidP="00B84970">
      <w:pPr>
        <w:overflowPunct/>
        <w:spacing w:before="60" w:after="60"/>
        <w:jc w:val="center"/>
        <w:textAlignment w:val="auto"/>
        <w:rPr>
          <w:b/>
          <w:sz w:val="22"/>
          <w:szCs w:val="22"/>
        </w:rPr>
      </w:pPr>
      <w:r w:rsidRPr="0082490F">
        <w:rPr>
          <w:b/>
          <w:sz w:val="22"/>
          <w:szCs w:val="22"/>
        </w:rPr>
        <w:t xml:space="preserve">Государственная пошлина уплачивается </w:t>
      </w:r>
      <w:r w:rsidRPr="0082490F">
        <w:rPr>
          <w:b/>
          <w:sz w:val="22"/>
          <w:szCs w:val="22"/>
          <w:u w:val="single"/>
        </w:rPr>
        <w:t>только в рублях РФ</w:t>
      </w:r>
      <w:r w:rsidRPr="0082490F">
        <w:rPr>
          <w:b/>
          <w:sz w:val="22"/>
          <w:szCs w:val="22"/>
        </w:rPr>
        <w:t>.</w:t>
      </w:r>
    </w:p>
    <w:p w:rsidR="00B84970" w:rsidRPr="0082490F" w:rsidRDefault="00B84970" w:rsidP="00B84970">
      <w:pPr>
        <w:jc w:val="both"/>
        <w:rPr>
          <w:b/>
          <w:sz w:val="22"/>
          <w:szCs w:val="22"/>
        </w:rPr>
      </w:pPr>
      <w:r w:rsidRPr="0082490F">
        <w:rPr>
          <w:b/>
          <w:sz w:val="22"/>
          <w:szCs w:val="22"/>
          <w:u w:val="single"/>
        </w:rPr>
        <w:t>Внимание:</w:t>
      </w:r>
      <w:r w:rsidRPr="0082490F">
        <w:rPr>
          <w:b/>
          <w:sz w:val="22"/>
          <w:szCs w:val="22"/>
        </w:rPr>
        <w:t xml:space="preserve"> 1. Госпошлина, при обращении за совершением юридически значимых действий, должна быть уплачена до подачи заявлений и (или) документов на совершение таких действий, либо до подачи соответствующих документов (подп. 6 п. 1 ст. 333.18 НК </w:t>
      </w:r>
      <w:r w:rsidRPr="0082490F">
        <w:rPr>
          <w:b/>
          <w:spacing w:val="-20"/>
          <w:sz w:val="22"/>
          <w:szCs w:val="22"/>
        </w:rPr>
        <w:t>РФ)</w:t>
      </w:r>
      <w:r w:rsidRPr="0082490F">
        <w:rPr>
          <w:b/>
          <w:sz w:val="22"/>
          <w:szCs w:val="22"/>
        </w:rPr>
        <w:t>.</w:t>
      </w:r>
    </w:p>
    <w:p w:rsidR="00B84970" w:rsidRPr="0082490F" w:rsidRDefault="00B84970" w:rsidP="00B605B5">
      <w:pPr>
        <w:ind w:firstLine="1134"/>
        <w:jc w:val="both"/>
        <w:rPr>
          <w:b/>
          <w:sz w:val="22"/>
          <w:szCs w:val="22"/>
        </w:rPr>
      </w:pPr>
      <w:r w:rsidRPr="0082490F">
        <w:rPr>
          <w:b/>
          <w:sz w:val="22"/>
          <w:szCs w:val="22"/>
        </w:rPr>
        <w:t>2. Заявке на регистрацию ПрЭВМ, БД ТИМС присваивается номер при условии подтве</w:t>
      </w:r>
      <w:r w:rsidRPr="0082490F">
        <w:rPr>
          <w:b/>
          <w:sz w:val="22"/>
          <w:szCs w:val="22"/>
        </w:rPr>
        <w:t>р</w:t>
      </w:r>
      <w:r w:rsidRPr="0082490F">
        <w:rPr>
          <w:b/>
          <w:sz w:val="22"/>
          <w:szCs w:val="22"/>
        </w:rPr>
        <w:t>ждения факта уплаты госпошлины в размере и порядке, установленном НК РФ.</w:t>
      </w:r>
    </w:p>
    <w:p w:rsidR="00B84970" w:rsidRDefault="00B84970" w:rsidP="00B84970">
      <w:pPr>
        <w:shd w:val="clear" w:color="auto" w:fill="FFFFFF"/>
        <w:spacing w:before="120"/>
        <w:ind w:right="232"/>
        <w:jc w:val="center"/>
        <w:rPr>
          <w:b/>
          <w:bCs/>
          <w:szCs w:val="24"/>
          <w:u w:val="single"/>
        </w:rPr>
      </w:pPr>
      <w:r w:rsidRPr="0013229C">
        <w:rPr>
          <w:b/>
          <w:bCs/>
          <w:szCs w:val="24"/>
          <w:u w:val="single"/>
        </w:rPr>
        <w:t>Реквизиты сч</w:t>
      </w:r>
      <w:r>
        <w:rPr>
          <w:b/>
          <w:bCs/>
          <w:szCs w:val="24"/>
          <w:u w:val="single"/>
        </w:rPr>
        <w:t>ё</w:t>
      </w:r>
      <w:r w:rsidRPr="0013229C">
        <w:rPr>
          <w:b/>
          <w:bCs/>
          <w:szCs w:val="24"/>
          <w:u w:val="single"/>
        </w:rPr>
        <w:t>та для уплаты государственных пошлин</w:t>
      </w:r>
      <w:r>
        <w:rPr>
          <w:b/>
          <w:bCs/>
          <w:szCs w:val="24"/>
          <w:u w:val="single"/>
        </w:rPr>
        <w:t xml:space="preserve"> </w:t>
      </w:r>
      <w:r w:rsidRPr="0013229C">
        <w:rPr>
          <w:b/>
          <w:bCs/>
          <w:szCs w:val="24"/>
          <w:u w:val="single"/>
        </w:rPr>
        <w:t xml:space="preserve">за совершение действий </w:t>
      </w:r>
    </w:p>
    <w:p w:rsidR="00B84970" w:rsidRDefault="00B84970" w:rsidP="00B84970">
      <w:pPr>
        <w:shd w:val="clear" w:color="auto" w:fill="FFFFFF"/>
        <w:ind w:right="232"/>
        <w:jc w:val="center"/>
        <w:rPr>
          <w:b/>
          <w:bCs/>
          <w:szCs w:val="24"/>
          <w:u w:val="single"/>
        </w:rPr>
      </w:pPr>
      <w:r w:rsidRPr="0013229C">
        <w:rPr>
          <w:b/>
          <w:bCs/>
          <w:szCs w:val="24"/>
          <w:u w:val="single"/>
        </w:rPr>
        <w:t xml:space="preserve">по </w:t>
      </w:r>
      <w:r>
        <w:rPr>
          <w:b/>
          <w:bCs/>
          <w:szCs w:val="24"/>
          <w:u w:val="single"/>
        </w:rPr>
        <w:t>государственной</w:t>
      </w:r>
      <w:r w:rsidRPr="0013229C">
        <w:rPr>
          <w:b/>
          <w:bCs/>
          <w:szCs w:val="24"/>
          <w:u w:val="single"/>
        </w:rPr>
        <w:t xml:space="preserve"> регистрации </w:t>
      </w:r>
      <w:r>
        <w:rPr>
          <w:b/>
          <w:bCs/>
          <w:szCs w:val="24"/>
          <w:u w:val="single"/>
        </w:rPr>
        <w:t>ПрЭВМ</w:t>
      </w:r>
      <w:r w:rsidRPr="0013229C">
        <w:rPr>
          <w:b/>
          <w:bCs/>
          <w:szCs w:val="24"/>
          <w:u w:val="single"/>
        </w:rPr>
        <w:t xml:space="preserve">, </w:t>
      </w:r>
      <w:r>
        <w:rPr>
          <w:b/>
          <w:bCs/>
          <w:szCs w:val="24"/>
          <w:u w:val="single"/>
        </w:rPr>
        <w:t>БД</w:t>
      </w:r>
      <w:r w:rsidRPr="0013229C">
        <w:rPr>
          <w:b/>
          <w:bCs/>
          <w:szCs w:val="24"/>
          <w:u w:val="single"/>
        </w:rPr>
        <w:t xml:space="preserve"> и </w:t>
      </w:r>
      <w:r>
        <w:rPr>
          <w:b/>
          <w:bCs/>
          <w:szCs w:val="24"/>
          <w:u w:val="single"/>
        </w:rPr>
        <w:t>ТИМС</w:t>
      </w:r>
    </w:p>
    <w:p w:rsidR="00B84970" w:rsidRPr="00390631" w:rsidRDefault="00B84970" w:rsidP="00C63021">
      <w:pPr>
        <w:shd w:val="clear" w:color="auto" w:fill="FFFFFF"/>
        <w:spacing w:before="120"/>
        <w:ind w:left="176" w:right="28"/>
        <w:jc w:val="right"/>
        <w:rPr>
          <w:sz w:val="22"/>
          <w:szCs w:val="22"/>
        </w:rPr>
      </w:pPr>
      <w:r w:rsidRPr="00390631">
        <w:rPr>
          <w:sz w:val="22"/>
          <w:szCs w:val="22"/>
        </w:rPr>
        <w:t>УТВЕРЖДЕНО приказом Роспатента от 28.03.2014 № 44</w:t>
      </w:r>
    </w:p>
    <w:p w:rsidR="00B84970" w:rsidRPr="00390631" w:rsidRDefault="00B84970" w:rsidP="00C63021">
      <w:pPr>
        <w:shd w:val="clear" w:color="auto" w:fill="FFFFFF"/>
        <w:ind w:right="28"/>
        <w:jc w:val="right"/>
        <w:rPr>
          <w:sz w:val="22"/>
          <w:szCs w:val="22"/>
        </w:rPr>
      </w:pPr>
      <w:r w:rsidRPr="00390631">
        <w:rPr>
          <w:sz w:val="22"/>
          <w:szCs w:val="22"/>
        </w:rPr>
        <w:t>С изменениями, внесёнными приказ</w:t>
      </w:r>
      <w:r w:rsidR="00C63021" w:rsidRPr="00390631">
        <w:rPr>
          <w:sz w:val="22"/>
          <w:szCs w:val="22"/>
        </w:rPr>
        <w:t>ами</w:t>
      </w:r>
      <w:r w:rsidRPr="00390631">
        <w:rPr>
          <w:sz w:val="22"/>
          <w:szCs w:val="22"/>
        </w:rPr>
        <w:t xml:space="preserve"> Роспатента от 05.10.2015 № 147</w:t>
      </w:r>
      <w:r w:rsidR="00C63021" w:rsidRPr="00390631">
        <w:rPr>
          <w:sz w:val="22"/>
          <w:szCs w:val="22"/>
        </w:rPr>
        <w:t xml:space="preserve"> и</w:t>
      </w:r>
      <w:hyperlink r:id="rId6" w:tgtFrame="_blank" w:history="1">
        <w:r w:rsidR="00C63021" w:rsidRPr="00390631">
          <w:rPr>
            <w:rStyle w:val="a9"/>
            <w:color w:val="auto"/>
            <w:sz w:val="22"/>
            <w:szCs w:val="22"/>
          </w:rPr>
          <w:t xml:space="preserve"> от 14.12.2020 № 167</w:t>
        </w:r>
      </w:hyperlink>
    </w:p>
    <w:p w:rsidR="00B84970" w:rsidRPr="00390631" w:rsidRDefault="00B84970" w:rsidP="00B84970">
      <w:pPr>
        <w:overflowPunct/>
        <w:spacing w:before="120" w:after="120"/>
        <w:ind w:firstLine="709"/>
        <w:textAlignment w:val="auto"/>
        <w:rPr>
          <w:sz w:val="22"/>
          <w:szCs w:val="22"/>
        </w:rPr>
      </w:pPr>
      <w:r w:rsidRPr="00390631">
        <w:rPr>
          <w:sz w:val="22"/>
          <w:szCs w:val="22"/>
        </w:rPr>
        <w:t>Для учета поступлений федерального бюджета Российской Федерации, уплачиваемых в с</w:t>
      </w:r>
      <w:r w:rsidRPr="00390631">
        <w:rPr>
          <w:sz w:val="22"/>
          <w:szCs w:val="22"/>
        </w:rPr>
        <w:t>о</w:t>
      </w:r>
      <w:r w:rsidRPr="00390631">
        <w:rPr>
          <w:sz w:val="22"/>
          <w:szCs w:val="22"/>
        </w:rPr>
        <w:t xml:space="preserve">ответствии со статьей 333.30 НК РФ: </w:t>
      </w:r>
      <w:r w:rsidRPr="00390631">
        <w:rPr>
          <w:b/>
          <w:bCs/>
          <w:sz w:val="22"/>
          <w:szCs w:val="22"/>
        </w:rPr>
        <w:t xml:space="preserve">по КБК 168 1 08 09000 01 1000 110 </w:t>
      </w:r>
      <w:r w:rsidRPr="00390631">
        <w:rPr>
          <w:sz w:val="22"/>
          <w:szCs w:val="22"/>
        </w:rPr>
        <w:t>- «Государственная п</w:t>
      </w:r>
      <w:r w:rsidRPr="00390631">
        <w:rPr>
          <w:sz w:val="22"/>
          <w:szCs w:val="22"/>
        </w:rPr>
        <w:t>о</w:t>
      </w:r>
      <w:r w:rsidRPr="00390631">
        <w:rPr>
          <w:sz w:val="22"/>
          <w:szCs w:val="22"/>
        </w:rPr>
        <w:t>шлина за совершение уполномоченным федеральным органом исполнительной власти действий по официальной регистрации пр</w:t>
      </w:r>
      <w:r w:rsidRPr="00390631">
        <w:rPr>
          <w:sz w:val="22"/>
          <w:szCs w:val="22"/>
        </w:rPr>
        <w:t>о</w:t>
      </w:r>
      <w:r w:rsidRPr="00390631">
        <w:rPr>
          <w:sz w:val="22"/>
          <w:szCs w:val="22"/>
        </w:rPr>
        <w:t>грамм для ЭВМ, баз данных и топологий интегральных микросхем». При заполнении распоряжений о пер</w:t>
      </w:r>
      <w:r w:rsidRPr="00390631">
        <w:rPr>
          <w:sz w:val="22"/>
          <w:szCs w:val="22"/>
        </w:rPr>
        <w:t>е</w:t>
      </w:r>
      <w:r w:rsidRPr="00390631">
        <w:rPr>
          <w:sz w:val="22"/>
          <w:szCs w:val="22"/>
        </w:rPr>
        <w:t>воде денежных средств в уплату платежей в бюджетную систему РФ плательщики руководствуются Прик</w:t>
      </w:r>
      <w:r w:rsidRPr="00390631">
        <w:rPr>
          <w:sz w:val="22"/>
          <w:szCs w:val="22"/>
        </w:rPr>
        <w:t>а</w:t>
      </w:r>
      <w:r w:rsidRPr="00390631">
        <w:rPr>
          <w:sz w:val="22"/>
          <w:szCs w:val="22"/>
        </w:rPr>
        <w:t>зом Минфина России от 12</w:t>
      </w:r>
      <w:r w:rsidR="00390631">
        <w:rPr>
          <w:sz w:val="22"/>
          <w:szCs w:val="22"/>
        </w:rPr>
        <w:t>.11.</w:t>
      </w:r>
      <w:r w:rsidRPr="00390631">
        <w:rPr>
          <w:sz w:val="22"/>
          <w:szCs w:val="22"/>
        </w:rPr>
        <w:t>2013 г. № 107н «Об утверждении Правил указания информации в реквиз</w:t>
      </w:r>
      <w:r w:rsidRPr="00390631">
        <w:rPr>
          <w:sz w:val="22"/>
          <w:szCs w:val="22"/>
        </w:rPr>
        <w:t>и</w:t>
      </w:r>
      <w:r w:rsidRPr="00390631">
        <w:rPr>
          <w:sz w:val="22"/>
          <w:szCs w:val="22"/>
        </w:rPr>
        <w:t>тах распоряжений о переводе денежных средств в уплату платежей в бюджетную систему Р</w:t>
      </w:r>
      <w:r w:rsidR="00390631">
        <w:rPr>
          <w:sz w:val="22"/>
          <w:szCs w:val="22"/>
        </w:rPr>
        <w:t>Ф».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7279"/>
      </w:tblGrid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0"/>
            </w:pPr>
            <w:r w:rsidRPr="0018459F">
              <w:rPr>
                <w:b/>
                <w:bCs/>
              </w:rPr>
              <w:t>поле 13</w:t>
            </w:r>
            <w:r w:rsidRPr="0053642C">
              <w:rPr>
                <w:bCs/>
              </w:rPr>
              <w:t xml:space="preserve"> </w:t>
            </w:r>
            <w:r w:rsidRPr="0053642C">
              <w:t>«Банк» получателя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1F0D98" w:rsidP="00B84970">
            <w:pPr>
              <w:shd w:val="clear" w:color="auto" w:fill="FFFFFF"/>
            </w:pPr>
            <w:r w:rsidRPr="001F0D98">
              <w:t>Операцио</w:t>
            </w:r>
            <w:r w:rsidR="00371F3B">
              <w:t>нный департамент банка России//</w:t>
            </w:r>
            <w:r w:rsidRPr="001F0D98">
              <w:t>Межрегиональное опер</w:t>
            </w:r>
            <w:r w:rsidRPr="001F0D98">
              <w:t>а</w:t>
            </w:r>
            <w:r w:rsidRPr="001F0D98">
              <w:t>ционное УФК г. Москва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0"/>
            </w:pPr>
            <w:r w:rsidRPr="0018459F">
              <w:rPr>
                <w:b/>
                <w:bCs/>
              </w:rPr>
              <w:t>поле 14</w:t>
            </w:r>
            <w:r w:rsidRPr="0053642C">
              <w:rPr>
                <w:bCs/>
              </w:rPr>
              <w:t xml:space="preserve"> </w:t>
            </w:r>
            <w:r w:rsidRPr="0053642C">
              <w:t>«БИК» банка получ</w:t>
            </w:r>
            <w:r w:rsidRPr="0053642C">
              <w:t>а</w:t>
            </w:r>
            <w:r w:rsidRPr="0053642C">
              <w:t>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970" w:rsidRPr="00107195" w:rsidRDefault="00107195" w:rsidP="00B84970">
            <w:pPr>
              <w:shd w:val="clear" w:color="auto" w:fill="FFFFFF"/>
              <w:rPr>
                <w:b/>
                <w:szCs w:val="24"/>
              </w:rPr>
            </w:pPr>
            <w:r w:rsidRPr="00107195">
              <w:rPr>
                <w:rStyle w:val="ac"/>
                <w:szCs w:val="24"/>
              </w:rPr>
              <w:t>024501901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FE2762">
            <w:pPr>
              <w:overflowPunct/>
              <w:textAlignment w:val="auto"/>
            </w:pPr>
            <w:r w:rsidRPr="0018459F">
              <w:rPr>
                <w:b/>
                <w:bCs/>
              </w:rPr>
              <w:t>поле 15</w:t>
            </w:r>
            <w:r w:rsidRPr="0053642C">
              <w:rPr>
                <w:bCs/>
              </w:rPr>
              <w:t xml:space="preserve"> </w:t>
            </w:r>
            <w:r w:rsidR="00FE2762" w:rsidRPr="00FE2762">
              <w:rPr>
                <w:rFonts w:ascii="TimesNewRomanPSMT" w:hAnsi="TimesNewRomanPSMT" w:cs="TimesNewRomanPSMT"/>
                <w:szCs w:val="24"/>
              </w:rPr>
              <w:t>«Единый казначе</w:t>
            </w:r>
            <w:r w:rsidR="00FE2762" w:rsidRPr="00FE2762">
              <w:rPr>
                <w:rFonts w:ascii="TimesNewRomanPSMT" w:hAnsi="TimesNewRomanPSMT" w:cs="TimesNewRomanPSMT"/>
                <w:szCs w:val="24"/>
              </w:rPr>
              <w:t>й</w:t>
            </w:r>
            <w:r w:rsidR="00FE2762" w:rsidRPr="00FE2762">
              <w:rPr>
                <w:rFonts w:ascii="TimesNewRomanPSMT" w:hAnsi="TimesNewRomanPSMT" w:cs="TimesNewRomanPSMT"/>
                <w:szCs w:val="24"/>
              </w:rPr>
              <w:t>ский</w:t>
            </w:r>
            <w:r w:rsidR="00FE2762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FE2762" w:rsidRPr="00FE2762">
              <w:rPr>
                <w:rFonts w:ascii="TimesNewRomanPSMT" w:hAnsi="TimesNewRomanPSMT" w:cs="TimesNewRomanPSMT"/>
                <w:szCs w:val="24"/>
              </w:rPr>
              <w:t>счет»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970" w:rsidRPr="00107195" w:rsidRDefault="00107195" w:rsidP="00B84970">
            <w:pPr>
              <w:shd w:val="clear" w:color="auto" w:fill="FFFFFF"/>
              <w:rPr>
                <w:szCs w:val="24"/>
              </w:rPr>
            </w:pPr>
            <w:r w:rsidRPr="00107195">
              <w:rPr>
                <w:rStyle w:val="ac"/>
                <w:szCs w:val="24"/>
              </w:rPr>
              <w:t>40102810045370000002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4" w:right="14"/>
            </w:pPr>
            <w:r w:rsidRPr="0018459F">
              <w:rPr>
                <w:b/>
                <w:bCs/>
              </w:rPr>
              <w:t>поле 16</w:t>
            </w:r>
            <w:r w:rsidRPr="0053642C">
              <w:rPr>
                <w:bCs/>
              </w:rPr>
              <w:t xml:space="preserve"> </w:t>
            </w:r>
            <w:r w:rsidRPr="0053642C">
              <w:t>«Наименование» п</w:t>
            </w:r>
            <w:r w:rsidRPr="0053642C">
              <w:t>о</w:t>
            </w:r>
            <w:r w:rsidRPr="0053642C">
              <w:t>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  <w:ind w:right="725" w:hanging="10"/>
            </w:pPr>
            <w:r w:rsidRPr="001F0D98">
              <w:rPr>
                <w:szCs w:val="24"/>
              </w:rPr>
              <w:t>Межрегиональное операционное УФК (Федеральная служба по интеллектуальной собственности)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07195" w:rsidRDefault="00B84970" w:rsidP="00AB69B5">
            <w:pPr>
              <w:shd w:val="clear" w:color="auto" w:fill="FFFFFF"/>
              <w:ind w:left="14"/>
              <w:rPr>
                <w:szCs w:val="24"/>
              </w:rPr>
            </w:pPr>
            <w:r w:rsidRPr="00107195">
              <w:rPr>
                <w:b/>
                <w:bCs/>
                <w:szCs w:val="24"/>
              </w:rPr>
              <w:t>поле 1</w:t>
            </w:r>
            <w:r w:rsidRPr="00107195">
              <w:rPr>
                <w:bCs/>
                <w:szCs w:val="24"/>
              </w:rPr>
              <w:t xml:space="preserve">7 </w:t>
            </w:r>
            <w:r w:rsidR="00107195">
              <w:rPr>
                <w:bCs/>
                <w:szCs w:val="24"/>
              </w:rPr>
              <w:t>«</w:t>
            </w:r>
            <w:r w:rsidR="00AB69B5">
              <w:rPr>
                <w:bCs/>
                <w:szCs w:val="24"/>
              </w:rPr>
              <w:t>С</w:t>
            </w:r>
            <w:r w:rsidR="00107195" w:rsidRPr="00107195">
              <w:rPr>
                <w:rStyle w:val="ac"/>
                <w:b w:val="0"/>
                <w:szCs w:val="24"/>
              </w:rPr>
              <w:t>чет</w:t>
            </w:r>
            <w:r w:rsidR="00AB69B5">
              <w:rPr>
                <w:rStyle w:val="ac"/>
                <w:b w:val="0"/>
                <w:szCs w:val="24"/>
              </w:rPr>
              <w:t xml:space="preserve"> получателя</w:t>
            </w:r>
            <w:r w:rsidR="00107195">
              <w:rPr>
                <w:rStyle w:val="ac"/>
                <w:b w:val="0"/>
                <w:szCs w:val="24"/>
              </w:rPr>
              <w:t>»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07195" w:rsidRDefault="00107195" w:rsidP="00B84970">
            <w:pPr>
              <w:shd w:val="clear" w:color="auto" w:fill="FFFFFF"/>
              <w:rPr>
                <w:b/>
                <w:szCs w:val="24"/>
              </w:rPr>
            </w:pPr>
            <w:r w:rsidRPr="00107195">
              <w:rPr>
                <w:rStyle w:val="ac"/>
                <w:szCs w:val="24"/>
              </w:rPr>
              <w:t>03100643000000019500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9"/>
            </w:pPr>
            <w:r w:rsidRPr="0018459F">
              <w:rPr>
                <w:b/>
                <w:bCs/>
                <w:szCs w:val="24"/>
              </w:rPr>
              <w:t>поле 22</w:t>
            </w:r>
            <w:r w:rsidRPr="0053642C">
              <w:rPr>
                <w:bCs/>
                <w:szCs w:val="24"/>
              </w:rPr>
              <w:t xml:space="preserve"> </w:t>
            </w:r>
            <w:r w:rsidRPr="0053642C">
              <w:rPr>
                <w:szCs w:val="24"/>
              </w:rPr>
              <w:t>«Код»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</w:pPr>
            <w:r w:rsidRPr="001F0D98">
              <w:rPr>
                <w:szCs w:val="24"/>
              </w:rPr>
              <w:t>указывается идентификатор начисления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4"/>
            </w:pPr>
            <w:r w:rsidRPr="0018459F">
              <w:rPr>
                <w:b/>
                <w:bCs/>
              </w:rPr>
              <w:t>поле 61</w:t>
            </w:r>
            <w:r w:rsidRPr="0053642C">
              <w:rPr>
                <w:bCs/>
              </w:rPr>
              <w:t xml:space="preserve"> </w:t>
            </w:r>
            <w:r w:rsidRPr="0053642C">
              <w:t>«ИНН» получателя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</w:pPr>
            <w:r w:rsidRPr="001F0D98">
              <w:rPr>
                <w:szCs w:val="24"/>
              </w:rPr>
              <w:t>7730176088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9"/>
            </w:pPr>
            <w:r w:rsidRPr="0018459F">
              <w:rPr>
                <w:b/>
                <w:bCs/>
              </w:rPr>
              <w:t>поле 103</w:t>
            </w:r>
            <w:r w:rsidRPr="0053642C">
              <w:rPr>
                <w:bCs/>
              </w:rPr>
              <w:t xml:space="preserve"> </w:t>
            </w:r>
            <w:r w:rsidRPr="0053642C">
              <w:t>«КПП» получателя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</w:pPr>
            <w:r w:rsidRPr="001F0D98">
              <w:rPr>
                <w:szCs w:val="24"/>
              </w:rPr>
              <w:t>773001001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8459F" w:rsidRDefault="00B84970" w:rsidP="00B84970">
            <w:pPr>
              <w:shd w:val="clear" w:color="auto" w:fill="FFFFFF"/>
              <w:ind w:left="19"/>
              <w:rPr>
                <w:b/>
              </w:rPr>
            </w:pPr>
            <w:r w:rsidRPr="0018459F">
              <w:rPr>
                <w:b/>
                <w:bCs/>
                <w:szCs w:val="24"/>
              </w:rPr>
              <w:t>поле 104</w:t>
            </w:r>
            <w:r>
              <w:rPr>
                <w:b/>
                <w:bCs/>
                <w:szCs w:val="24"/>
              </w:rPr>
              <w:t xml:space="preserve"> </w:t>
            </w:r>
            <w:r w:rsidRPr="004C0333">
              <w:rPr>
                <w:bCs/>
                <w:szCs w:val="24"/>
              </w:rPr>
              <w:t>КБК</w:t>
            </w:r>
            <w:r>
              <w:rPr>
                <w:bCs/>
                <w:szCs w:val="24"/>
              </w:rPr>
              <w:t xml:space="preserve"> получателя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  <w:ind w:left="14"/>
            </w:pPr>
            <w:r w:rsidRPr="001F0D98">
              <w:rPr>
                <w:szCs w:val="24"/>
              </w:rPr>
              <w:t>16810809000011000110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19"/>
            </w:pPr>
            <w:r w:rsidRPr="0018459F">
              <w:rPr>
                <w:b/>
                <w:bCs/>
                <w:szCs w:val="24"/>
              </w:rPr>
              <w:t xml:space="preserve">поле 105 </w:t>
            </w:r>
            <w:r>
              <w:rPr>
                <w:szCs w:val="24"/>
              </w:rPr>
              <w:t>ОКТМО получателя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  <w:rPr>
                <w:szCs w:val="24"/>
              </w:rPr>
            </w:pPr>
            <w:r w:rsidRPr="001F0D98">
              <w:rPr>
                <w:szCs w:val="24"/>
              </w:rPr>
              <w:t>45318000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8459F" w:rsidRDefault="00B84970" w:rsidP="00B84970">
            <w:pPr>
              <w:shd w:val="clear" w:color="auto" w:fill="FFFFFF"/>
              <w:ind w:left="19"/>
              <w:rPr>
                <w:b/>
              </w:rPr>
            </w:pPr>
            <w:r w:rsidRPr="0018459F">
              <w:rPr>
                <w:b/>
                <w:bCs/>
                <w:szCs w:val="24"/>
              </w:rPr>
              <w:t>поле 108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F6D29">
            <w:pPr>
              <w:shd w:val="clear" w:color="auto" w:fill="FFFFFF"/>
              <w:rPr>
                <w:szCs w:val="24"/>
              </w:rPr>
            </w:pPr>
            <w:proofErr w:type="gramStart"/>
            <w:r w:rsidRPr="001F0D98">
              <w:rPr>
                <w:szCs w:val="24"/>
              </w:rPr>
              <w:t>указывается идентификатор сведений о физическом лице в качестве основных идентификаторов сведений о физическом лице использ</w:t>
            </w:r>
            <w:r w:rsidRPr="001F0D98">
              <w:rPr>
                <w:szCs w:val="24"/>
              </w:rPr>
              <w:t>у</w:t>
            </w:r>
            <w:r w:rsidR="00191C95">
              <w:rPr>
                <w:szCs w:val="24"/>
              </w:rPr>
              <w:t>ются</w:t>
            </w:r>
            <w:proofErr w:type="gramEnd"/>
            <w:r w:rsidR="00BF6D29">
              <w:rPr>
                <w:szCs w:val="24"/>
              </w:rPr>
              <w:t xml:space="preserve">: </w:t>
            </w:r>
            <w:r w:rsidRPr="001F0D98">
              <w:rPr>
                <w:szCs w:val="24"/>
              </w:rPr>
              <w:t>-</w:t>
            </w:r>
            <w:r w:rsidRPr="001F0D98">
              <w:rPr>
                <w:szCs w:val="24"/>
              </w:rPr>
              <w:tab/>
              <w:t>паспорт гражданина Российской Федерации;</w:t>
            </w:r>
          </w:p>
          <w:p w:rsidR="00B84970" w:rsidRPr="001F0D98" w:rsidRDefault="00B84970" w:rsidP="00B84970">
            <w:pPr>
              <w:shd w:val="clear" w:color="auto" w:fill="FFFFFF"/>
              <w:tabs>
                <w:tab w:val="left" w:pos="230"/>
              </w:tabs>
              <w:ind w:right="19"/>
              <w:rPr>
                <w:szCs w:val="24"/>
              </w:rPr>
            </w:pPr>
            <w:r w:rsidRPr="001F0D98">
              <w:rPr>
                <w:szCs w:val="24"/>
              </w:rPr>
              <w:lastRenderedPageBreak/>
              <w:t>-</w:t>
            </w:r>
            <w:r w:rsidRPr="001F0D98">
              <w:rPr>
                <w:szCs w:val="24"/>
              </w:rPr>
              <w:tab/>
              <w:t xml:space="preserve">страховой номер индивидуального лицевого счета </w:t>
            </w:r>
            <w:r w:rsidR="00BF6D29">
              <w:rPr>
                <w:szCs w:val="24"/>
              </w:rPr>
              <w:t xml:space="preserve">(СНИЛС) </w:t>
            </w:r>
            <w:r w:rsidRPr="001F0D98">
              <w:rPr>
                <w:szCs w:val="24"/>
              </w:rPr>
              <w:t>з</w:t>
            </w:r>
            <w:r w:rsidRPr="001F0D98">
              <w:rPr>
                <w:szCs w:val="24"/>
              </w:rPr>
              <w:t>а</w:t>
            </w:r>
            <w:r w:rsidRPr="001F0D98">
              <w:rPr>
                <w:szCs w:val="24"/>
              </w:rPr>
              <w:t>страхованного лица в системе персонифицированного учета Пенс</w:t>
            </w:r>
            <w:r w:rsidRPr="001F0D98">
              <w:rPr>
                <w:szCs w:val="24"/>
              </w:rPr>
              <w:t>и</w:t>
            </w:r>
            <w:r w:rsidRPr="001F0D98">
              <w:rPr>
                <w:szCs w:val="24"/>
              </w:rPr>
              <w:t>онного фо</w:t>
            </w:r>
            <w:r w:rsidRPr="001F0D98">
              <w:rPr>
                <w:szCs w:val="24"/>
              </w:rPr>
              <w:t>н</w:t>
            </w:r>
            <w:r w:rsidRPr="001F0D98">
              <w:rPr>
                <w:szCs w:val="24"/>
              </w:rPr>
              <w:t>да Российской Федерации (СНИЛС);</w:t>
            </w:r>
          </w:p>
          <w:p w:rsidR="00B84970" w:rsidRDefault="00B84970" w:rsidP="00B84970">
            <w:pPr>
              <w:shd w:val="clear" w:color="auto" w:fill="FFFFFF"/>
              <w:tabs>
                <w:tab w:val="left" w:pos="230"/>
              </w:tabs>
              <w:rPr>
                <w:szCs w:val="24"/>
              </w:rPr>
            </w:pPr>
            <w:r w:rsidRPr="001F0D98">
              <w:rPr>
                <w:szCs w:val="24"/>
              </w:rPr>
              <w:t>-</w:t>
            </w:r>
            <w:r w:rsidRPr="001F0D98">
              <w:rPr>
                <w:szCs w:val="24"/>
              </w:rPr>
              <w:tab/>
              <w:t>водительское удостоверение.</w:t>
            </w:r>
          </w:p>
          <w:p w:rsidR="00BF6D29" w:rsidRPr="001F0D98" w:rsidRDefault="00BF6D29" w:rsidP="00B84970">
            <w:pPr>
              <w:shd w:val="clear" w:color="auto" w:fill="FFFFFF"/>
              <w:tabs>
                <w:tab w:val="left" w:pos="230"/>
              </w:tabs>
              <w:rPr>
                <w:szCs w:val="24"/>
              </w:rPr>
            </w:pPr>
            <w:r>
              <w:rPr>
                <w:szCs w:val="24"/>
              </w:rPr>
              <w:t>Для юридических лиц в поле 108 указывается «0».</w:t>
            </w:r>
          </w:p>
        </w:tc>
      </w:tr>
      <w:tr w:rsidR="00B84970" w:rsidRPr="0053642C" w:rsidTr="00B84970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8459F" w:rsidRDefault="00B84970" w:rsidP="00B84970">
            <w:pPr>
              <w:shd w:val="clear" w:color="auto" w:fill="FFFFFF"/>
              <w:ind w:left="34"/>
              <w:rPr>
                <w:b/>
              </w:rPr>
            </w:pPr>
            <w:r w:rsidRPr="0018459F">
              <w:rPr>
                <w:b/>
                <w:bCs/>
                <w:szCs w:val="24"/>
              </w:rPr>
              <w:lastRenderedPageBreak/>
              <w:t>поля 106,</w:t>
            </w:r>
            <w:r>
              <w:rPr>
                <w:b/>
                <w:bCs/>
                <w:szCs w:val="24"/>
              </w:rPr>
              <w:t xml:space="preserve"> </w:t>
            </w:r>
            <w:r w:rsidRPr="0018459F">
              <w:rPr>
                <w:b/>
                <w:bCs/>
                <w:szCs w:val="24"/>
              </w:rPr>
              <w:t>107,</w:t>
            </w:r>
            <w:r>
              <w:rPr>
                <w:b/>
                <w:bCs/>
                <w:szCs w:val="24"/>
              </w:rPr>
              <w:t xml:space="preserve"> </w:t>
            </w:r>
            <w:r w:rsidRPr="0018459F">
              <w:rPr>
                <w:b/>
                <w:bCs/>
                <w:szCs w:val="24"/>
              </w:rPr>
              <w:t>109 и 110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B84970">
            <w:pPr>
              <w:shd w:val="clear" w:color="auto" w:fill="FFFFFF"/>
              <w:ind w:left="5"/>
              <w:rPr>
                <w:szCs w:val="24"/>
              </w:rPr>
            </w:pPr>
            <w:r w:rsidRPr="001F0D98">
              <w:rPr>
                <w:szCs w:val="24"/>
              </w:rPr>
              <w:t xml:space="preserve">проставляется ноль </w:t>
            </w:r>
            <w:r w:rsidRPr="001F0D98">
              <w:rPr>
                <w:b/>
                <w:szCs w:val="24"/>
              </w:rPr>
              <w:t>«0»</w:t>
            </w:r>
          </w:p>
        </w:tc>
      </w:tr>
      <w:tr w:rsidR="00B84970" w:rsidRPr="0053642C" w:rsidTr="00AB69B5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38"/>
            </w:pPr>
            <w:r w:rsidRPr="0018459F">
              <w:rPr>
                <w:b/>
                <w:bCs/>
              </w:rPr>
              <w:t>поле 24</w:t>
            </w:r>
            <w:r w:rsidRPr="0053642C">
              <w:rPr>
                <w:bCs/>
              </w:rPr>
              <w:t xml:space="preserve"> </w:t>
            </w:r>
            <w:r w:rsidRPr="0053642C">
              <w:t>«Назначение плат</w:t>
            </w:r>
            <w:r w:rsidRPr="0053642C">
              <w:t>е</w:t>
            </w:r>
            <w:r w:rsidRPr="0053642C">
              <w:t>жа»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B84970" w:rsidP="00C86B6D">
            <w:pPr>
              <w:shd w:val="clear" w:color="auto" w:fill="FFFFFF"/>
              <w:ind w:left="10" w:right="10" w:firstLine="158"/>
              <w:rPr>
                <w:szCs w:val="24"/>
              </w:rPr>
            </w:pPr>
            <w:r w:rsidRPr="001F0D98">
              <w:rPr>
                <w:szCs w:val="24"/>
              </w:rPr>
              <w:t>указывается пункт</w:t>
            </w:r>
            <w:r w:rsidR="00C86B6D">
              <w:rPr>
                <w:szCs w:val="24"/>
              </w:rPr>
              <w:t xml:space="preserve"> __</w:t>
            </w:r>
            <w:r w:rsidRPr="001F0D98">
              <w:rPr>
                <w:szCs w:val="24"/>
              </w:rPr>
              <w:t xml:space="preserve"> статьи 333.30 НК РФ и название объекта р</w:t>
            </w:r>
            <w:r w:rsidRPr="001F0D98">
              <w:rPr>
                <w:szCs w:val="24"/>
              </w:rPr>
              <w:t>е</w:t>
            </w:r>
            <w:r w:rsidRPr="001F0D98">
              <w:rPr>
                <w:szCs w:val="24"/>
              </w:rPr>
              <w:t>гистрации (</w:t>
            </w:r>
            <w:r w:rsidR="00C86B6D">
              <w:rPr>
                <w:szCs w:val="24"/>
              </w:rPr>
              <w:t>Пр</w:t>
            </w:r>
            <w:r w:rsidRPr="001F0D98">
              <w:rPr>
                <w:szCs w:val="24"/>
              </w:rPr>
              <w:t xml:space="preserve">ЭВМ, </w:t>
            </w:r>
            <w:r w:rsidR="00C86B6D">
              <w:rPr>
                <w:szCs w:val="24"/>
              </w:rPr>
              <w:t>БД</w:t>
            </w:r>
            <w:r w:rsidRPr="001F0D98">
              <w:rPr>
                <w:szCs w:val="24"/>
              </w:rPr>
              <w:t xml:space="preserve"> и</w:t>
            </w:r>
            <w:r w:rsidR="00C86B6D">
              <w:rPr>
                <w:szCs w:val="24"/>
              </w:rPr>
              <w:t>ли ТИМС</w:t>
            </w:r>
            <w:r w:rsidRPr="001F0D98">
              <w:rPr>
                <w:szCs w:val="24"/>
              </w:rPr>
              <w:t>) в объеме, достаточном для иде</w:t>
            </w:r>
            <w:r w:rsidRPr="001F0D98">
              <w:rPr>
                <w:szCs w:val="24"/>
              </w:rPr>
              <w:t>н</w:t>
            </w:r>
            <w:r w:rsidRPr="001F0D98">
              <w:rPr>
                <w:szCs w:val="24"/>
              </w:rPr>
              <w:t>тификации, а также имя или наименование заявителя (</w:t>
            </w:r>
            <w:proofErr w:type="gramStart"/>
            <w:r w:rsidRPr="001F0D98">
              <w:rPr>
                <w:i/>
                <w:szCs w:val="24"/>
              </w:rPr>
              <w:t>указывается в том случае если госпошлину уплачивает</w:t>
            </w:r>
            <w:proofErr w:type="gramEnd"/>
            <w:r w:rsidRPr="001F0D98">
              <w:rPr>
                <w:i/>
                <w:szCs w:val="24"/>
              </w:rPr>
              <w:t xml:space="preserve"> не сам заявитель</w:t>
            </w:r>
            <w:r w:rsidRPr="001F0D98">
              <w:rPr>
                <w:szCs w:val="24"/>
              </w:rPr>
              <w:t>).</w:t>
            </w:r>
          </w:p>
        </w:tc>
      </w:tr>
      <w:tr w:rsidR="00B84970" w:rsidRPr="0053642C" w:rsidTr="00AB69B5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4970" w:rsidRPr="0053642C" w:rsidRDefault="00B84970" w:rsidP="00B84970">
            <w:pPr>
              <w:shd w:val="clear" w:color="auto" w:fill="FFFFFF"/>
              <w:ind w:left="38"/>
            </w:pPr>
            <w:r w:rsidRPr="0018459F">
              <w:rPr>
                <w:b/>
                <w:bCs/>
              </w:rPr>
              <w:t>СПРАВОЧНО</w:t>
            </w:r>
            <w:r w:rsidRPr="0053642C">
              <w:rPr>
                <w:bCs/>
              </w:rPr>
              <w:t xml:space="preserve">: </w:t>
            </w:r>
            <w:r w:rsidRPr="0053642C">
              <w:t>код ОКПО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1F0D98" w:rsidP="00B84970">
            <w:pPr>
              <w:shd w:val="clear" w:color="auto" w:fill="FFFFFF"/>
              <w:ind w:left="14"/>
              <w:rPr>
                <w:szCs w:val="24"/>
              </w:rPr>
            </w:pPr>
            <w:r w:rsidRPr="001F0D98">
              <w:rPr>
                <w:szCs w:val="24"/>
              </w:rPr>
              <w:t>00038971</w:t>
            </w:r>
          </w:p>
        </w:tc>
      </w:tr>
      <w:tr w:rsidR="00B84970" w:rsidRPr="0053642C" w:rsidTr="00AB69B5"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C87DAD" w:rsidRDefault="00B84970" w:rsidP="00B84970">
            <w:pPr>
              <w:shd w:val="clear" w:color="auto" w:fill="FFFFFF"/>
              <w:ind w:left="43"/>
              <w:rPr>
                <w:sz w:val="20"/>
              </w:rPr>
            </w:pPr>
            <w:r w:rsidRPr="00C87DAD">
              <w:rPr>
                <w:sz w:val="20"/>
              </w:rPr>
              <w:t>ОГРН (администратора платежей)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970" w:rsidRPr="001F0D98" w:rsidRDefault="001F0D98" w:rsidP="00B84970">
            <w:pPr>
              <w:shd w:val="clear" w:color="auto" w:fill="FFFFFF"/>
              <w:ind w:left="38"/>
              <w:rPr>
                <w:szCs w:val="24"/>
              </w:rPr>
            </w:pPr>
            <w:r w:rsidRPr="001F0D98">
              <w:rPr>
                <w:szCs w:val="24"/>
              </w:rPr>
              <w:t>1047730015200 от 24.06.04</w:t>
            </w:r>
          </w:p>
        </w:tc>
      </w:tr>
    </w:tbl>
    <w:p w:rsidR="00A964BB" w:rsidRPr="00390631" w:rsidRDefault="00B84970" w:rsidP="0082490F">
      <w:pPr>
        <w:pStyle w:val="aa"/>
        <w:shd w:val="clear" w:color="auto" w:fill="FFFFFF"/>
        <w:ind w:firstLine="539"/>
        <w:rPr>
          <w:color w:val="000000"/>
          <w:sz w:val="22"/>
          <w:szCs w:val="22"/>
        </w:rPr>
      </w:pPr>
      <w:r w:rsidRPr="00390631">
        <w:rPr>
          <w:sz w:val="22"/>
          <w:szCs w:val="22"/>
        </w:rPr>
        <w:t xml:space="preserve">Наличие в расчетном документе незаполненных полей </w:t>
      </w:r>
      <w:r w:rsidRPr="00390631">
        <w:rPr>
          <w:b/>
          <w:bCs/>
          <w:sz w:val="22"/>
          <w:szCs w:val="22"/>
        </w:rPr>
        <w:t xml:space="preserve">не допускается </w:t>
      </w:r>
      <w:r w:rsidRPr="00390631">
        <w:rPr>
          <w:sz w:val="22"/>
          <w:szCs w:val="22"/>
        </w:rPr>
        <w:t>(кроме поля 15). Расп</w:t>
      </w:r>
      <w:r w:rsidRPr="00390631">
        <w:rPr>
          <w:sz w:val="22"/>
          <w:szCs w:val="22"/>
        </w:rPr>
        <w:t>о</w:t>
      </w:r>
      <w:r w:rsidRPr="00390631">
        <w:rPr>
          <w:sz w:val="22"/>
          <w:szCs w:val="22"/>
        </w:rPr>
        <w:t xml:space="preserve">ряжение о переводе денежных средств, подтверждающее уплату госпошлины, должно относиться только к одному заявителю (плательщику) и одному объекту регистрации. </w:t>
      </w:r>
      <w:r w:rsidR="00A964BB" w:rsidRPr="00390631">
        <w:rPr>
          <w:sz w:val="22"/>
          <w:szCs w:val="22"/>
        </w:rPr>
        <w:t>В случае</w:t>
      </w:r>
      <w:proofErr w:type="gramStart"/>
      <w:r w:rsidR="00A964BB" w:rsidRPr="00390631">
        <w:rPr>
          <w:sz w:val="22"/>
          <w:szCs w:val="22"/>
        </w:rPr>
        <w:t>,</w:t>
      </w:r>
      <w:proofErr w:type="gramEnd"/>
      <w:r w:rsidR="00A964BB" w:rsidRPr="00390631">
        <w:rPr>
          <w:sz w:val="22"/>
          <w:szCs w:val="22"/>
        </w:rPr>
        <w:t xml:space="preserve"> если за совершением юридически знач</w:t>
      </w:r>
      <w:r w:rsidR="00A964BB" w:rsidRPr="00390631">
        <w:rPr>
          <w:sz w:val="22"/>
          <w:szCs w:val="22"/>
        </w:rPr>
        <w:t>и</w:t>
      </w:r>
      <w:r w:rsidR="00A964BB" w:rsidRPr="00390631">
        <w:rPr>
          <w:sz w:val="22"/>
          <w:szCs w:val="22"/>
        </w:rPr>
        <w:t>мого действия одновременно обратились несколько плательщиков, не имеющих права на льготы, устано</w:t>
      </w:r>
      <w:r w:rsidR="00A964BB" w:rsidRPr="00390631">
        <w:rPr>
          <w:sz w:val="22"/>
          <w:szCs w:val="22"/>
        </w:rPr>
        <w:t>в</w:t>
      </w:r>
      <w:r w:rsidR="00A964BB" w:rsidRPr="00390631">
        <w:rPr>
          <w:sz w:val="22"/>
          <w:szCs w:val="22"/>
        </w:rPr>
        <w:t>ленные настоящей главой, государственная пошлина уплачив</w:t>
      </w:r>
      <w:r w:rsidR="00A964BB" w:rsidRPr="00390631">
        <w:rPr>
          <w:sz w:val="22"/>
          <w:szCs w:val="22"/>
        </w:rPr>
        <w:t>а</w:t>
      </w:r>
      <w:r w:rsidR="00A964BB" w:rsidRPr="00390631">
        <w:rPr>
          <w:sz w:val="22"/>
          <w:szCs w:val="22"/>
        </w:rPr>
        <w:t>ется плательщиками в рав</w:t>
      </w:r>
      <w:r w:rsidR="00B851ED" w:rsidRPr="00390631">
        <w:rPr>
          <w:sz w:val="22"/>
          <w:szCs w:val="22"/>
        </w:rPr>
        <w:t>ных долях</w:t>
      </w:r>
      <w:r w:rsidR="00390631">
        <w:rPr>
          <w:sz w:val="22"/>
          <w:szCs w:val="22"/>
        </w:rPr>
        <w:t xml:space="preserve"> </w:t>
      </w:r>
      <w:r w:rsidR="00B851ED" w:rsidRPr="00390631">
        <w:rPr>
          <w:sz w:val="22"/>
          <w:szCs w:val="22"/>
        </w:rPr>
        <w:t>(п. 2 ст. 333.18 НК РФ).</w:t>
      </w:r>
    </w:p>
    <w:p w:rsidR="00B84970" w:rsidRPr="00390631" w:rsidRDefault="00B84970" w:rsidP="00B84970">
      <w:pPr>
        <w:ind w:firstLine="567"/>
        <w:jc w:val="both"/>
        <w:rPr>
          <w:sz w:val="22"/>
          <w:szCs w:val="22"/>
          <w:u w:val="single"/>
        </w:rPr>
      </w:pPr>
      <w:r w:rsidRPr="00390631">
        <w:rPr>
          <w:szCs w:val="24"/>
          <w:u w:val="single"/>
        </w:rPr>
        <w:t>Уплата государственной пошлины при подаче одним заявителем нескольких заявок осущест</w:t>
      </w:r>
      <w:r w:rsidRPr="00390631">
        <w:rPr>
          <w:szCs w:val="24"/>
          <w:u w:val="single"/>
        </w:rPr>
        <w:t>в</w:t>
      </w:r>
      <w:r w:rsidRPr="00390631">
        <w:rPr>
          <w:szCs w:val="24"/>
          <w:u w:val="single"/>
        </w:rPr>
        <w:t>ляется отдельно по каждой заявке.</w:t>
      </w:r>
    </w:p>
    <w:p w:rsidR="00390631" w:rsidRDefault="00390631" w:rsidP="00317BE4">
      <w:pPr>
        <w:pStyle w:val="a5"/>
        <w:spacing w:before="240"/>
        <w:jc w:val="center"/>
        <w:rPr>
          <w:bCs/>
          <w:color w:val="252525"/>
          <w:szCs w:val="24"/>
        </w:rPr>
      </w:pPr>
      <w:r>
        <w:rPr>
          <w:bCs/>
          <w:color w:val="252525"/>
          <w:szCs w:val="24"/>
        </w:rPr>
        <w:t>Г</w:t>
      </w:r>
      <w:r w:rsidR="00935311" w:rsidRPr="00242B26">
        <w:rPr>
          <w:bCs/>
          <w:color w:val="252525"/>
          <w:szCs w:val="24"/>
        </w:rPr>
        <w:t>осударственн</w:t>
      </w:r>
      <w:r>
        <w:rPr>
          <w:bCs/>
          <w:color w:val="252525"/>
          <w:szCs w:val="24"/>
        </w:rPr>
        <w:t>ая</w:t>
      </w:r>
      <w:r w:rsidR="00935311" w:rsidRPr="00242B26">
        <w:rPr>
          <w:bCs/>
          <w:color w:val="252525"/>
          <w:szCs w:val="24"/>
        </w:rPr>
        <w:t xml:space="preserve"> пошлин</w:t>
      </w:r>
      <w:r>
        <w:rPr>
          <w:bCs/>
          <w:color w:val="252525"/>
          <w:szCs w:val="24"/>
        </w:rPr>
        <w:t>а</w:t>
      </w:r>
      <w:r w:rsidR="00935311" w:rsidRPr="00242B26">
        <w:rPr>
          <w:bCs/>
          <w:color w:val="252525"/>
          <w:szCs w:val="24"/>
        </w:rPr>
        <w:t xml:space="preserve"> за государственн</w:t>
      </w:r>
      <w:r>
        <w:rPr>
          <w:bCs/>
          <w:color w:val="252525"/>
          <w:szCs w:val="24"/>
        </w:rPr>
        <w:t>ую</w:t>
      </w:r>
      <w:r w:rsidR="00935311" w:rsidRPr="00242B26">
        <w:rPr>
          <w:bCs/>
          <w:color w:val="252525"/>
          <w:szCs w:val="24"/>
        </w:rPr>
        <w:t xml:space="preserve"> регистраци</w:t>
      </w:r>
      <w:r>
        <w:rPr>
          <w:bCs/>
          <w:color w:val="252525"/>
          <w:szCs w:val="24"/>
        </w:rPr>
        <w:t>ю</w:t>
      </w:r>
      <w:r w:rsidR="00935311" w:rsidRPr="00242B26">
        <w:rPr>
          <w:bCs/>
          <w:color w:val="252525"/>
          <w:szCs w:val="24"/>
        </w:rPr>
        <w:t xml:space="preserve"> </w:t>
      </w:r>
      <w:r w:rsidR="00B851ED">
        <w:rPr>
          <w:bCs/>
          <w:color w:val="252525"/>
          <w:szCs w:val="24"/>
        </w:rPr>
        <w:t>Пр</w:t>
      </w:r>
      <w:r w:rsidR="00935311" w:rsidRPr="00242B26">
        <w:rPr>
          <w:bCs/>
          <w:color w:val="252525"/>
          <w:szCs w:val="24"/>
        </w:rPr>
        <w:t xml:space="preserve">ЭВМ, </w:t>
      </w:r>
      <w:r w:rsidR="00B851ED">
        <w:rPr>
          <w:bCs/>
          <w:color w:val="252525"/>
          <w:szCs w:val="24"/>
        </w:rPr>
        <w:t>БД</w:t>
      </w:r>
      <w:r w:rsidR="00935311" w:rsidRPr="00242B26">
        <w:rPr>
          <w:bCs/>
          <w:color w:val="252525"/>
          <w:szCs w:val="24"/>
        </w:rPr>
        <w:t xml:space="preserve"> и </w:t>
      </w:r>
      <w:r w:rsidR="00B851ED">
        <w:rPr>
          <w:bCs/>
          <w:color w:val="252525"/>
          <w:szCs w:val="24"/>
        </w:rPr>
        <w:t>ТИМС</w:t>
      </w:r>
    </w:p>
    <w:p w:rsidR="00B84970" w:rsidRPr="00C86B6D" w:rsidRDefault="00C86B6D" w:rsidP="00390631">
      <w:pPr>
        <w:pStyle w:val="a5"/>
        <w:spacing w:after="60"/>
        <w:jc w:val="center"/>
        <w:rPr>
          <w:sz w:val="22"/>
          <w:szCs w:val="22"/>
        </w:rPr>
      </w:pPr>
      <w:r w:rsidRPr="00C86B6D">
        <w:rPr>
          <w:sz w:val="22"/>
          <w:szCs w:val="22"/>
        </w:rPr>
        <w:t>[</w:t>
      </w:r>
      <w:r w:rsidR="00B851ED">
        <w:rPr>
          <w:sz w:val="22"/>
          <w:szCs w:val="22"/>
        </w:rPr>
        <w:t xml:space="preserve">п. 1) </w:t>
      </w:r>
      <w:r w:rsidR="00B84970" w:rsidRPr="004A6F1E">
        <w:rPr>
          <w:sz w:val="22"/>
          <w:szCs w:val="22"/>
        </w:rPr>
        <w:t>ст. 333.30</w:t>
      </w:r>
      <w:r w:rsidR="00B84970">
        <w:rPr>
          <w:sz w:val="22"/>
          <w:szCs w:val="22"/>
        </w:rPr>
        <w:t xml:space="preserve"> </w:t>
      </w:r>
      <w:r w:rsidR="00B84970" w:rsidRPr="006F40EE">
        <w:rPr>
          <w:sz w:val="22"/>
          <w:szCs w:val="22"/>
        </w:rPr>
        <w:t>Н</w:t>
      </w:r>
      <w:r w:rsidR="00B84970">
        <w:rPr>
          <w:sz w:val="22"/>
          <w:szCs w:val="22"/>
        </w:rPr>
        <w:t xml:space="preserve">алогового </w:t>
      </w:r>
      <w:r w:rsidR="00B84970" w:rsidRPr="006F40EE">
        <w:rPr>
          <w:sz w:val="22"/>
          <w:szCs w:val="22"/>
        </w:rPr>
        <w:t>К</w:t>
      </w:r>
      <w:r w:rsidR="00B84970">
        <w:rPr>
          <w:sz w:val="22"/>
          <w:szCs w:val="22"/>
        </w:rPr>
        <w:t>одекса</w:t>
      </w:r>
      <w:r w:rsidR="00B84970" w:rsidRPr="006F40EE">
        <w:rPr>
          <w:sz w:val="22"/>
          <w:szCs w:val="22"/>
        </w:rPr>
        <w:t xml:space="preserve"> РФ</w:t>
      </w:r>
      <w:r w:rsidRPr="00C86B6D">
        <w:rPr>
          <w:sz w:val="22"/>
          <w:szCs w:val="22"/>
        </w:rPr>
        <w:t>]</w:t>
      </w:r>
    </w:p>
    <w:tbl>
      <w:tblPr>
        <w:tblW w:w="102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51"/>
      </w:tblGrid>
      <w:tr w:rsidR="00935311" w:rsidTr="00935311">
        <w:trPr>
          <w:cantSplit/>
        </w:trPr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311" w:rsidRPr="008C13A5" w:rsidRDefault="00935311" w:rsidP="00935311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C13A5">
              <w:rPr>
                <w:b/>
                <w:sz w:val="22"/>
                <w:szCs w:val="22"/>
              </w:rPr>
              <w:t xml:space="preserve">1) </w:t>
            </w:r>
            <w:r w:rsidRPr="00031ACA">
              <w:rPr>
                <w:b/>
                <w:color w:val="252525"/>
                <w:szCs w:val="24"/>
              </w:rPr>
              <w:t>за рассмотрение заявки на государственную рег</w:t>
            </w:r>
            <w:r w:rsidRPr="00031ACA">
              <w:rPr>
                <w:b/>
                <w:color w:val="252525"/>
                <w:szCs w:val="24"/>
              </w:rPr>
              <w:t>и</w:t>
            </w:r>
            <w:r w:rsidRPr="00031ACA">
              <w:rPr>
                <w:b/>
                <w:color w:val="252525"/>
                <w:szCs w:val="24"/>
              </w:rPr>
              <w:t>страцию программы для ЭВМ, базы данных или т</w:t>
            </w:r>
            <w:r w:rsidRPr="00031ACA">
              <w:rPr>
                <w:b/>
                <w:color w:val="252525"/>
                <w:szCs w:val="24"/>
              </w:rPr>
              <w:t>о</w:t>
            </w:r>
            <w:r w:rsidRPr="00031ACA">
              <w:rPr>
                <w:b/>
                <w:color w:val="252525"/>
                <w:szCs w:val="24"/>
              </w:rPr>
              <w:t>пологии интегральной микросхемы и принятие р</w:t>
            </w:r>
            <w:r w:rsidRPr="00031ACA">
              <w:rPr>
                <w:b/>
                <w:color w:val="252525"/>
                <w:szCs w:val="24"/>
              </w:rPr>
              <w:t>е</w:t>
            </w:r>
            <w:r w:rsidRPr="00031ACA">
              <w:rPr>
                <w:b/>
                <w:color w:val="252525"/>
                <w:szCs w:val="24"/>
              </w:rPr>
              <w:t>шения по результатам рассмотрения заявки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1" w:rsidRPr="00EA2F2E" w:rsidRDefault="00C86B6D" w:rsidP="00B8497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юридических и физических лиц</w:t>
            </w:r>
          </w:p>
        </w:tc>
      </w:tr>
      <w:tr w:rsidR="00935311" w:rsidRPr="00420E24" w:rsidTr="00935311">
        <w:trPr>
          <w:cantSplit/>
        </w:trPr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1" w:rsidRDefault="00935311" w:rsidP="00B84970">
            <w:pPr>
              <w:spacing w:before="40" w:after="40"/>
              <w:jc w:val="center"/>
              <w:rPr>
                <w:b/>
                <w:sz w:val="32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11" w:rsidRPr="00242B26" w:rsidRDefault="00935311" w:rsidP="00B84970">
            <w:pPr>
              <w:spacing w:before="40" w:after="40"/>
              <w:jc w:val="center"/>
              <w:rPr>
                <w:b/>
                <w:szCs w:val="24"/>
              </w:rPr>
            </w:pPr>
            <w:r w:rsidRPr="00935311">
              <w:rPr>
                <w:b/>
                <w:sz w:val="36"/>
                <w:szCs w:val="36"/>
              </w:rPr>
              <w:t>5000</w:t>
            </w:r>
            <w:r w:rsidR="00242B26">
              <w:rPr>
                <w:b/>
                <w:sz w:val="36"/>
                <w:szCs w:val="36"/>
              </w:rPr>
              <w:t xml:space="preserve"> </w:t>
            </w:r>
            <w:r w:rsidR="00242B26">
              <w:rPr>
                <w:b/>
                <w:szCs w:val="24"/>
              </w:rPr>
              <w:t>рублей</w:t>
            </w:r>
          </w:p>
        </w:tc>
      </w:tr>
      <w:tr w:rsidR="00B84970" w:rsidTr="00B84970">
        <w:trPr>
          <w:cantSplit/>
        </w:trPr>
        <w:tc>
          <w:tcPr>
            <w:tcW w:w="10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242B26" w:rsidRDefault="00B84970" w:rsidP="00935311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242B26">
              <w:rPr>
                <w:b/>
                <w:i/>
                <w:sz w:val="22"/>
                <w:szCs w:val="22"/>
              </w:rPr>
              <w:t>Размер долей госпошлины для нескольких заявителей рассчитывается путём деления суммы госп</w:t>
            </w:r>
            <w:r w:rsidRPr="00242B26">
              <w:rPr>
                <w:b/>
                <w:i/>
                <w:sz w:val="22"/>
                <w:szCs w:val="22"/>
              </w:rPr>
              <w:t>о</w:t>
            </w:r>
            <w:r w:rsidRPr="00242B26">
              <w:rPr>
                <w:b/>
                <w:i/>
                <w:sz w:val="22"/>
                <w:szCs w:val="22"/>
              </w:rPr>
              <w:t>шлины на количество заявителей</w:t>
            </w:r>
          </w:p>
        </w:tc>
      </w:tr>
    </w:tbl>
    <w:p w:rsidR="0094214F" w:rsidRPr="006324E0" w:rsidRDefault="0094214F" w:rsidP="0094214F">
      <w:pPr>
        <w:jc w:val="both"/>
        <w:rPr>
          <w:i/>
          <w:sz w:val="20"/>
        </w:rPr>
      </w:pPr>
      <w:r>
        <w:rPr>
          <w:i/>
          <w:sz w:val="20"/>
        </w:rPr>
        <w:t xml:space="preserve">Пример указания назначения платежа в </w:t>
      </w:r>
      <w:r w:rsidRPr="006324E0">
        <w:rPr>
          <w:i/>
          <w:sz w:val="20"/>
        </w:rPr>
        <w:t>Поле 24</w:t>
      </w:r>
      <w:r>
        <w:rPr>
          <w:i/>
          <w:sz w:val="20"/>
        </w:rPr>
        <w:t xml:space="preserve"> платёжного поручения:</w:t>
      </w:r>
    </w:p>
    <w:p w:rsidR="00242B26" w:rsidRPr="00390631" w:rsidRDefault="0094214F" w:rsidP="00390631">
      <w:pPr>
        <w:pStyle w:val="a5"/>
        <w:jc w:val="center"/>
        <w:rPr>
          <w:b w:val="0"/>
          <w:sz w:val="22"/>
          <w:szCs w:val="22"/>
        </w:rPr>
      </w:pPr>
      <w:r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1.333.30 НК РФ. Госпошлина за государственную регистрацию ПрЭВМ «[</w:t>
      </w:r>
      <w:r w:rsidRPr="00390631">
        <w:rPr>
          <w:rFonts w:ascii="TimesNewRomanPS-BoldMT" w:hAnsi="TimesNewRomanPS-BoldMT" w:cs="TimesNewRomanPS-BoldMT"/>
          <w:b w:val="0"/>
          <w:bCs/>
          <w:i/>
          <w:sz w:val="22"/>
          <w:szCs w:val="22"/>
          <w:u w:val="single"/>
        </w:rPr>
        <w:t>Название объекта рег</w:t>
      </w:r>
      <w:r w:rsidRPr="00390631">
        <w:rPr>
          <w:rFonts w:ascii="TimesNewRomanPS-BoldMT" w:hAnsi="TimesNewRomanPS-BoldMT" w:cs="TimesNewRomanPS-BoldMT"/>
          <w:b w:val="0"/>
          <w:bCs/>
          <w:i/>
          <w:sz w:val="22"/>
          <w:szCs w:val="22"/>
          <w:u w:val="single"/>
        </w:rPr>
        <w:t>и</w:t>
      </w:r>
      <w:r w:rsidRPr="00390631">
        <w:rPr>
          <w:rFonts w:ascii="TimesNewRomanPS-BoldMT" w:hAnsi="TimesNewRomanPS-BoldMT" w:cs="TimesNewRomanPS-BoldMT"/>
          <w:b w:val="0"/>
          <w:bCs/>
          <w:i/>
          <w:sz w:val="22"/>
          <w:szCs w:val="22"/>
          <w:u w:val="single"/>
        </w:rPr>
        <w:t>страции указывается в объёме, достаточном для идентификации</w:t>
      </w:r>
      <w:r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]». НДС не облагается</w:t>
      </w:r>
      <w:r w:rsidRPr="00390631">
        <w:rPr>
          <w:rFonts w:ascii="TimesNewRomanPS-BoldMT" w:hAnsi="TimesNewRomanPS-BoldMT" w:cs="TimesNewRomanPS-BoldMT"/>
          <w:b w:val="0"/>
          <w:bCs/>
          <w:sz w:val="22"/>
          <w:szCs w:val="22"/>
        </w:rPr>
        <w:t>.</w:t>
      </w:r>
    </w:p>
    <w:p w:rsidR="00B84970" w:rsidRPr="00317BE4" w:rsidRDefault="00B84970" w:rsidP="00317BE4">
      <w:pPr>
        <w:pStyle w:val="a5"/>
        <w:spacing w:before="240" w:after="120"/>
        <w:jc w:val="center"/>
        <w:rPr>
          <w:b w:val="0"/>
          <w:szCs w:val="24"/>
        </w:rPr>
      </w:pPr>
      <w:r w:rsidRPr="005B4304">
        <w:rPr>
          <w:szCs w:val="24"/>
        </w:rPr>
        <w:t xml:space="preserve">Государственные пошлины за государственную регистрацию </w:t>
      </w:r>
      <w:r>
        <w:rPr>
          <w:szCs w:val="24"/>
        </w:rPr>
        <w:t>перехода исключительного пр</w:t>
      </w:r>
      <w:r>
        <w:rPr>
          <w:szCs w:val="24"/>
        </w:rPr>
        <w:t>а</w:t>
      </w:r>
      <w:r>
        <w:rPr>
          <w:szCs w:val="24"/>
        </w:rPr>
        <w:t xml:space="preserve">ва </w:t>
      </w:r>
      <w:r w:rsidRPr="005B4304">
        <w:rPr>
          <w:szCs w:val="24"/>
        </w:rPr>
        <w:t xml:space="preserve">на ПрЭВМ, БД и ТИМС </w:t>
      </w:r>
      <w:r>
        <w:rPr>
          <w:szCs w:val="24"/>
        </w:rPr>
        <w:t xml:space="preserve">по </w:t>
      </w:r>
      <w:r w:rsidRPr="005B4304">
        <w:rPr>
          <w:szCs w:val="24"/>
        </w:rPr>
        <w:t>договор</w:t>
      </w:r>
      <w:r>
        <w:rPr>
          <w:szCs w:val="24"/>
        </w:rPr>
        <w:t>у</w:t>
      </w:r>
      <w:r w:rsidR="00C86B6D">
        <w:rPr>
          <w:szCs w:val="24"/>
        </w:rPr>
        <w:t xml:space="preserve"> отчуждения, залога</w:t>
      </w:r>
      <w:r>
        <w:rPr>
          <w:szCs w:val="24"/>
        </w:rPr>
        <w:t xml:space="preserve"> и регистрацию </w:t>
      </w:r>
      <w:r w:rsidRPr="00E447FF">
        <w:rPr>
          <w:szCs w:val="24"/>
        </w:rPr>
        <w:t>предоставления права использования</w:t>
      </w:r>
      <w:r>
        <w:rPr>
          <w:szCs w:val="24"/>
        </w:rPr>
        <w:t xml:space="preserve"> </w:t>
      </w:r>
      <w:r w:rsidR="00453A81">
        <w:rPr>
          <w:szCs w:val="24"/>
        </w:rPr>
        <w:t xml:space="preserve">ТИМС </w:t>
      </w:r>
      <w:r w:rsidR="00390631" w:rsidRPr="00390631">
        <w:rPr>
          <w:szCs w:val="24"/>
        </w:rPr>
        <w:t>[</w:t>
      </w:r>
      <w:r w:rsidRPr="005B4304">
        <w:rPr>
          <w:szCs w:val="24"/>
        </w:rPr>
        <w:t>п</w:t>
      </w:r>
      <w:r w:rsidR="00317BE4" w:rsidRPr="00317BE4">
        <w:rPr>
          <w:szCs w:val="24"/>
        </w:rPr>
        <w:t>.</w:t>
      </w:r>
      <w:r w:rsidRPr="005B4304">
        <w:rPr>
          <w:szCs w:val="24"/>
        </w:rPr>
        <w:t xml:space="preserve"> </w:t>
      </w:r>
      <w:r w:rsidR="00242B26">
        <w:rPr>
          <w:szCs w:val="24"/>
        </w:rPr>
        <w:t>3</w:t>
      </w:r>
      <w:r w:rsidRPr="005B4304">
        <w:rPr>
          <w:szCs w:val="24"/>
        </w:rPr>
        <w:t>)</w:t>
      </w:r>
      <w:r>
        <w:rPr>
          <w:szCs w:val="24"/>
        </w:rPr>
        <w:t xml:space="preserve"> </w:t>
      </w:r>
      <w:r w:rsidR="00242B26">
        <w:rPr>
          <w:szCs w:val="24"/>
        </w:rPr>
        <w:t>ст. 333.30</w:t>
      </w:r>
      <w:r w:rsidR="00C86B6D">
        <w:rPr>
          <w:szCs w:val="24"/>
        </w:rPr>
        <w:t xml:space="preserve"> НК РФ</w:t>
      </w:r>
      <w:r w:rsidR="00317BE4" w:rsidRPr="00317BE4">
        <w:rPr>
          <w:szCs w:val="24"/>
        </w:rPr>
        <w:t>]</w:t>
      </w:r>
    </w:p>
    <w:tbl>
      <w:tblPr>
        <w:tblW w:w="10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96"/>
      </w:tblGrid>
      <w:tr w:rsidR="00B84970" w:rsidRPr="00167180" w:rsidTr="00242B26">
        <w:tc>
          <w:tcPr>
            <w:tcW w:w="6804" w:type="dxa"/>
          </w:tcPr>
          <w:p w:rsidR="00B84970" w:rsidRPr="0094214F" w:rsidRDefault="00242B26" w:rsidP="00242B26">
            <w:pPr>
              <w:rPr>
                <w:b/>
                <w:sz w:val="22"/>
                <w:szCs w:val="22"/>
              </w:rPr>
            </w:pPr>
            <w:proofErr w:type="gramStart"/>
            <w:r w:rsidRPr="0094214F">
              <w:rPr>
                <w:b/>
                <w:sz w:val="22"/>
                <w:szCs w:val="22"/>
              </w:rPr>
              <w:t>3</w:t>
            </w:r>
            <w:r w:rsidR="00361579" w:rsidRPr="0094214F">
              <w:rPr>
                <w:b/>
                <w:sz w:val="22"/>
                <w:szCs w:val="22"/>
              </w:rPr>
              <w:t xml:space="preserve">) 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за рассмотрение заявления о государственной регистрации отчуждения исключительного права на зарегистрированные программу для ЭВМ, базу данных или топологию </w:t>
            </w:r>
            <w:r w:rsidRPr="0094214F">
              <w:rPr>
                <w:b/>
                <w:color w:val="252525"/>
                <w:sz w:val="22"/>
                <w:szCs w:val="22"/>
              </w:rPr>
              <w:t>ИМС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 по дог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о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вору, залога такого права по договору или предоставления права использования зарегистрированной топологии </w:t>
            </w:r>
            <w:r w:rsidRPr="0094214F">
              <w:rPr>
                <w:b/>
                <w:color w:val="252525"/>
                <w:sz w:val="22"/>
                <w:szCs w:val="22"/>
              </w:rPr>
              <w:t>ИМС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 по догов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о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ру, о внесении изменений в зарегистрированное распоряжение исключительным правом по соответствующему договору либо о прекращении зарегистрированного распоряжения исключител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ь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ным правом по договору о предоставлении права использования</w:t>
            </w:r>
            <w:proofErr w:type="gramEnd"/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 или о залоге исключительного права на зарегистрированные программу для ЭВМ, базу данных или топологию </w:t>
            </w:r>
            <w:r w:rsidRPr="0094214F">
              <w:rPr>
                <w:b/>
                <w:color w:val="252525"/>
                <w:sz w:val="22"/>
                <w:szCs w:val="22"/>
              </w:rPr>
              <w:t>ИМС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 xml:space="preserve"> и прин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я</w:t>
            </w:r>
            <w:r w:rsidR="00935311" w:rsidRPr="0094214F">
              <w:rPr>
                <w:b/>
                <w:color w:val="252525"/>
                <w:sz w:val="22"/>
                <w:szCs w:val="22"/>
              </w:rPr>
              <w:t>тие решения по результатам рассмотрения заявления</w:t>
            </w:r>
          </w:p>
        </w:tc>
        <w:tc>
          <w:tcPr>
            <w:tcW w:w="3496" w:type="dxa"/>
            <w:vAlign w:val="center"/>
          </w:tcPr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 w:val="36"/>
                <w:szCs w:val="36"/>
              </w:rPr>
              <w:t>5000</w:t>
            </w:r>
            <w:r w:rsidRPr="00031ACA">
              <w:rPr>
                <w:b/>
                <w:color w:val="252525"/>
                <w:szCs w:val="24"/>
              </w:rPr>
              <w:t xml:space="preserve"> руб</w:t>
            </w:r>
            <w:r>
              <w:rPr>
                <w:b/>
                <w:color w:val="252525"/>
                <w:szCs w:val="24"/>
              </w:rPr>
              <w:t>лей</w:t>
            </w:r>
          </w:p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>
              <w:rPr>
                <w:b/>
                <w:color w:val="252525"/>
                <w:szCs w:val="24"/>
              </w:rPr>
              <w:t>и д</w:t>
            </w:r>
            <w:r w:rsidRPr="00031ACA">
              <w:rPr>
                <w:b/>
                <w:color w:val="252525"/>
                <w:szCs w:val="24"/>
              </w:rPr>
              <w:t xml:space="preserve">ополнительно </w:t>
            </w:r>
          </w:p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 w:val="36"/>
                <w:szCs w:val="36"/>
              </w:rPr>
              <w:t>3000</w:t>
            </w:r>
            <w:r w:rsidRPr="00031ACA">
              <w:rPr>
                <w:b/>
                <w:color w:val="252525"/>
                <w:szCs w:val="24"/>
              </w:rPr>
              <w:t xml:space="preserve"> рублей </w:t>
            </w:r>
          </w:p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за предусмотренные </w:t>
            </w:r>
          </w:p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договором </w:t>
            </w:r>
            <w:r w:rsidRPr="00031ACA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</w:t>
            </w:r>
          </w:p>
          <w:p w:rsidR="00242B26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программу для ЭВМ, </w:t>
            </w:r>
          </w:p>
          <w:p w:rsidR="00B84970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szCs w:val="24"/>
              </w:rPr>
            </w:pPr>
            <w:r w:rsidRPr="00DB4F8E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базу данных или </w:t>
            </w:r>
            <w:r w:rsidRPr="00DB4F8E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топологию </w:t>
            </w:r>
            <w:r>
              <w:rPr>
                <w:b/>
                <w:color w:val="252525"/>
                <w:szCs w:val="24"/>
              </w:rPr>
              <w:t>ИМС</w:t>
            </w:r>
            <w:r w:rsidRPr="00031ACA">
              <w:rPr>
                <w:b/>
                <w:color w:val="252525"/>
                <w:szCs w:val="24"/>
              </w:rPr>
              <w:t xml:space="preserve"> </w:t>
            </w:r>
            <w:r w:rsidRPr="00B851ED">
              <w:rPr>
                <w:b/>
                <w:color w:val="252525"/>
                <w:szCs w:val="24"/>
                <w:u w:val="single"/>
              </w:rPr>
              <w:t>свыше одной</w:t>
            </w:r>
          </w:p>
          <w:p w:rsidR="00B84970" w:rsidRPr="00167180" w:rsidRDefault="00B84970" w:rsidP="00B84970">
            <w:pPr>
              <w:pStyle w:val="26"/>
              <w:spacing w:before="0"/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B84970" w:rsidRPr="004B619E" w:rsidRDefault="00B84970" w:rsidP="00B84970">
      <w:pPr>
        <w:pStyle w:val="a5"/>
        <w:spacing w:before="60"/>
        <w:rPr>
          <w:b w:val="0"/>
          <w:szCs w:val="24"/>
        </w:rPr>
      </w:pPr>
      <w:r w:rsidRPr="004B619E">
        <w:rPr>
          <w:b w:val="0"/>
          <w:sz w:val="22"/>
          <w:szCs w:val="22"/>
        </w:rPr>
        <w:t xml:space="preserve">В том случае если заявителями </w:t>
      </w:r>
      <w:r>
        <w:rPr>
          <w:b w:val="0"/>
          <w:sz w:val="22"/>
          <w:szCs w:val="22"/>
        </w:rPr>
        <w:t>при регистрации отчуждения исключительного права</w:t>
      </w:r>
      <w:r w:rsidR="00453A81">
        <w:rPr>
          <w:b w:val="0"/>
          <w:sz w:val="22"/>
          <w:szCs w:val="22"/>
        </w:rPr>
        <w:t xml:space="preserve"> </w:t>
      </w:r>
      <w:r w:rsidR="00453A81">
        <w:rPr>
          <w:b w:val="0"/>
          <w:sz w:val="22"/>
          <w:szCs w:val="22"/>
        </w:rPr>
        <w:t>(залога)</w:t>
      </w:r>
      <w:r w:rsidR="0082490F">
        <w:rPr>
          <w:b w:val="0"/>
          <w:sz w:val="22"/>
          <w:szCs w:val="22"/>
        </w:rPr>
        <w:t xml:space="preserve">, </w:t>
      </w:r>
      <w:r w:rsidR="00453A81">
        <w:rPr>
          <w:b w:val="0"/>
          <w:sz w:val="22"/>
          <w:szCs w:val="22"/>
        </w:rPr>
        <w:t>предоставл</w:t>
      </w:r>
      <w:r w:rsidR="00453A81">
        <w:rPr>
          <w:b w:val="0"/>
          <w:sz w:val="22"/>
          <w:szCs w:val="22"/>
        </w:rPr>
        <w:t>е</w:t>
      </w:r>
      <w:r w:rsidR="00453A81">
        <w:rPr>
          <w:b w:val="0"/>
          <w:sz w:val="22"/>
          <w:szCs w:val="22"/>
        </w:rPr>
        <w:t xml:space="preserve">ния </w:t>
      </w:r>
      <w:r w:rsidR="0082490F">
        <w:rPr>
          <w:b w:val="0"/>
          <w:sz w:val="22"/>
          <w:szCs w:val="22"/>
        </w:rPr>
        <w:t xml:space="preserve">права использования </w:t>
      </w:r>
      <w:r w:rsidR="00453A81">
        <w:rPr>
          <w:b w:val="0"/>
          <w:sz w:val="22"/>
          <w:szCs w:val="22"/>
        </w:rPr>
        <w:t xml:space="preserve">ТИМС </w:t>
      </w:r>
      <w:r w:rsidRPr="004B619E">
        <w:rPr>
          <w:b w:val="0"/>
          <w:sz w:val="22"/>
          <w:szCs w:val="22"/>
        </w:rPr>
        <w:t>являются несколько лиц, то государственная пошлина уплачивается ими самостоятельно в ра</w:t>
      </w:r>
      <w:r w:rsidRPr="004B619E">
        <w:rPr>
          <w:b w:val="0"/>
          <w:sz w:val="22"/>
          <w:szCs w:val="22"/>
        </w:rPr>
        <w:t>в</w:t>
      </w:r>
      <w:r w:rsidRPr="004B619E">
        <w:rPr>
          <w:b w:val="0"/>
          <w:sz w:val="22"/>
          <w:szCs w:val="22"/>
        </w:rPr>
        <w:t>ных долях</w:t>
      </w:r>
      <w:r w:rsidR="00317BE4">
        <w:rPr>
          <w:b w:val="0"/>
          <w:sz w:val="22"/>
          <w:szCs w:val="22"/>
        </w:rPr>
        <w:t xml:space="preserve"> </w:t>
      </w:r>
      <w:r w:rsidR="00317BE4" w:rsidRPr="00317BE4">
        <w:rPr>
          <w:b w:val="0"/>
          <w:sz w:val="22"/>
          <w:szCs w:val="22"/>
        </w:rPr>
        <w:t>[</w:t>
      </w:r>
      <w:r w:rsidRPr="004B619E">
        <w:rPr>
          <w:b w:val="0"/>
          <w:sz w:val="22"/>
          <w:szCs w:val="22"/>
        </w:rPr>
        <w:t>п</w:t>
      </w:r>
      <w:r>
        <w:rPr>
          <w:b w:val="0"/>
          <w:sz w:val="22"/>
          <w:szCs w:val="22"/>
        </w:rPr>
        <w:t xml:space="preserve">. </w:t>
      </w:r>
      <w:r w:rsidRPr="004B619E">
        <w:rPr>
          <w:b w:val="0"/>
          <w:sz w:val="22"/>
          <w:szCs w:val="22"/>
        </w:rPr>
        <w:t>2 ст</w:t>
      </w:r>
      <w:r>
        <w:rPr>
          <w:b w:val="0"/>
          <w:sz w:val="22"/>
          <w:szCs w:val="22"/>
        </w:rPr>
        <w:t xml:space="preserve">. </w:t>
      </w:r>
      <w:r w:rsidRPr="004B619E">
        <w:rPr>
          <w:b w:val="0"/>
          <w:sz w:val="22"/>
          <w:szCs w:val="22"/>
        </w:rPr>
        <w:t>333.</w:t>
      </w:r>
      <w:r w:rsidR="00B851ED">
        <w:rPr>
          <w:b w:val="0"/>
          <w:sz w:val="22"/>
          <w:szCs w:val="22"/>
        </w:rPr>
        <w:t>18</w:t>
      </w:r>
      <w:r w:rsidRPr="004B619E">
        <w:rPr>
          <w:b w:val="0"/>
          <w:sz w:val="22"/>
          <w:szCs w:val="22"/>
        </w:rPr>
        <w:t xml:space="preserve"> НК РФ»</w:t>
      </w:r>
      <w:r w:rsidR="00317BE4" w:rsidRPr="00317BE4">
        <w:rPr>
          <w:b w:val="0"/>
          <w:sz w:val="22"/>
          <w:szCs w:val="22"/>
        </w:rPr>
        <w:t>]</w:t>
      </w:r>
      <w:r w:rsidRPr="004B619E">
        <w:rPr>
          <w:b w:val="0"/>
          <w:sz w:val="22"/>
          <w:szCs w:val="22"/>
        </w:rPr>
        <w:t>.</w:t>
      </w:r>
    </w:p>
    <w:p w:rsidR="00B84970" w:rsidRDefault="00B84970" w:rsidP="00B84970">
      <w:pPr>
        <w:pStyle w:val="a5"/>
        <w:jc w:val="left"/>
        <w:rPr>
          <w:i/>
          <w:szCs w:val="24"/>
        </w:rPr>
      </w:pPr>
      <w:proofErr w:type="spellStart"/>
      <w:r w:rsidRPr="00312B97">
        <w:rPr>
          <w:i/>
          <w:szCs w:val="24"/>
        </w:rPr>
        <w:t>Справочно</w:t>
      </w:r>
      <w:proofErr w:type="spellEnd"/>
      <w:r w:rsidRPr="00312B97">
        <w:rPr>
          <w:i/>
          <w:szCs w:val="24"/>
        </w:rPr>
        <w:t>: Госпошлина за регистрацию отчуждения исключительного права по договору с о</w:t>
      </w:r>
      <w:r w:rsidRPr="00312B97">
        <w:rPr>
          <w:i/>
          <w:szCs w:val="24"/>
        </w:rPr>
        <w:t>д</w:t>
      </w:r>
      <w:r w:rsidRPr="00312B97">
        <w:rPr>
          <w:i/>
          <w:szCs w:val="24"/>
        </w:rPr>
        <w:t xml:space="preserve">ним объектом составляет </w:t>
      </w:r>
      <w:r w:rsidR="00B851ED">
        <w:rPr>
          <w:i/>
          <w:szCs w:val="24"/>
        </w:rPr>
        <w:t>5</w:t>
      </w:r>
      <w:r w:rsidR="00242B26">
        <w:rPr>
          <w:i/>
          <w:szCs w:val="24"/>
        </w:rPr>
        <w:t>0</w:t>
      </w:r>
      <w:r w:rsidRPr="00312B97">
        <w:rPr>
          <w:i/>
          <w:szCs w:val="24"/>
        </w:rPr>
        <w:t>00 руб.</w:t>
      </w:r>
      <w:r>
        <w:rPr>
          <w:i/>
          <w:szCs w:val="24"/>
        </w:rPr>
        <w:t xml:space="preserve">, с двумя объектами – </w:t>
      </w:r>
      <w:r w:rsidR="00B851ED">
        <w:rPr>
          <w:i/>
          <w:szCs w:val="24"/>
        </w:rPr>
        <w:t>8</w:t>
      </w:r>
      <w:r w:rsidR="00242B26">
        <w:rPr>
          <w:i/>
          <w:szCs w:val="24"/>
        </w:rPr>
        <w:t>0</w:t>
      </w:r>
      <w:r>
        <w:rPr>
          <w:i/>
          <w:szCs w:val="24"/>
        </w:rPr>
        <w:t>00 руб.</w:t>
      </w:r>
      <w:r w:rsidR="0047637B">
        <w:rPr>
          <w:i/>
          <w:szCs w:val="24"/>
        </w:rPr>
        <w:t>, и т.д.</w:t>
      </w:r>
    </w:p>
    <w:p w:rsidR="0094214F" w:rsidRPr="006324E0" w:rsidRDefault="0094214F" w:rsidP="00317BE4">
      <w:pPr>
        <w:spacing w:before="120"/>
        <w:jc w:val="both"/>
        <w:rPr>
          <w:i/>
          <w:sz w:val="20"/>
        </w:rPr>
      </w:pPr>
      <w:r>
        <w:rPr>
          <w:i/>
          <w:sz w:val="20"/>
        </w:rPr>
        <w:t xml:space="preserve">Пример указания назначения платежа в </w:t>
      </w:r>
      <w:r w:rsidRPr="006324E0">
        <w:rPr>
          <w:i/>
          <w:sz w:val="20"/>
        </w:rPr>
        <w:t>Поле 24</w:t>
      </w:r>
      <w:r>
        <w:rPr>
          <w:i/>
          <w:sz w:val="20"/>
        </w:rPr>
        <w:t xml:space="preserve"> платёжного поручения:</w:t>
      </w:r>
    </w:p>
    <w:p w:rsidR="00B851ED" w:rsidRPr="00390631" w:rsidRDefault="00C86B6D" w:rsidP="0094214F">
      <w:pPr>
        <w:pStyle w:val="a5"/>
        <w:jc w:val="left"/>
        <w:rPr>
          <w:b w:val="0"/>
          <w:i/>
          <w:sz w:val="22"/>
          <w:szCs w:val="22"/>
        </w:rPr>
      </w:pPr>
      <w:r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3</w:t>
      </w:r>
      <w:r w:rsidR="0094214F"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.333.30 НК РФ. Госпошлина за государственную регистрацию отчуждения</w:t>
      </w:r>
      <w:r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 xml:space="preserve"> (залога)</w:t>
      </w:r>
      <w:r w:rsidR="0094214F"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 xml:space="preserve"> ПрЭВМ [Рег. номер св</w:t>
      </w:r>
      <w:r w:rsidR="0094214F"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и</w:t>
      </w:r>
      <w:r w:rsidR="0094214F" w:rsidRPr="00390631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детельства]. НДС не облагается</w:t>
      </w:r>
      <w:r w:rsidR="0094214F" w:rsidRPr="00390631">
        <w:rPr>
          <w:rFonts w:ascii="TimesNewRomanPS-BoldMT" w:hAnsi="TimesNewRomanPS-BoldMT" w:cs="TimesNewRomanPS-BoldMT"/>
          <w:b w:val="0"/>
          <w:bCs/>
          <w:sz w:val="22"/>
          <w:szCs w:val="22"/>
        </w:rPr>
        <w:t>.</w:t>
      </w:r>
    </w:p>
    <w:p w:rsidR="00B84970" w:rsidRPr="00317BE4" w:rsidRDefault="00B84970" w:rsidP="00B84970">
      <w:pPr>
        <w:pStyle w:val="a5"/>
        <w:spacing w:before="240" w:after="120"/>
        <w:jc w:val="center"/>
        <w:rPr>
          <w:b w:val="0"/>
          <w:szCs w:val="24"/>
        </w:rPr>
      </w:pPr>
      <w:r w:rsidRPr="005B4304">
        <w:rPr>
          <w:szCs w:val="24"/>
        </w:rPr>
        <w:lastRenderedPageBreak/>
        <w:t>Государственн</w:t>
      </w:r>
      <w:r>
        <w:rPr>
          <w:szCs w:val="24"/>
        </w:rPr>
        <w:t>ые пошлины</w:t>
      </w:r>
      <w:r w:rsidRPr="005B4304">
        <w:rPr>
          <w:szCs w:val="24"/>
        </w:rPr>
        <w:t xml:space="preserve"> за государственную регистрацию перехода исключительного пр</w:t>
      </w:r>
      <w:r w:rsidRPr="005B4304">
        <w:rPr>
          <w:szCs w:val="24"/>
        </w:rPr>
        <w:t>а</w:t>
      </w:r>
      <w:r w:rsidRPr="005B4304">
        <w:rPr>
          <w:szCs w:val="24"/>
        </w:rPr>
        <w:t>ва без договора</w:t>
      </w:r>
      <w:r>
        <w:rPr>
          <w:szCs w:val="24"/>
        </w:rPr>
        <w:t xml:space="preserve"> </w:t>
      </w:r>
      <w:r w:rsidR="00317BE4" w:rsidRPr="00317BE4">
        <w:rPr>
          <w:szCs w:val="24"/>
        </w:rPr>
        <w:t>[</w:t>
      </w:r>
      <w:r w:rsidRPr="005B4304">
        <w:rPr>
          <w:szCs w:val="24"/>
        </w:rPr>
        <w:t>п</w:t>
      </w:r>
      <w:r w:rsidR="00317BE4" w:rsidRPr="00317BE4">
        <w:rPr>
          <w:szCs w:val="24"/>
        </w:rPr>
        <w:t>.</w:t>
      </w:r>
      <w:r w:rsidRPr="005B4304">
        <w:rPr>
          <w:szCs w:val="24"/>
        </w:rPr>
        <w:t xml:space="preserve"> </w:t>
      </w:r>
      <w:r w:rsidR="00324128">
        <w:rPr>
          <w:szCs w:val="24"/>
        </w:rPr>
        <w:t>4</w:t>
      </w:r>
      <w:r w:rsidRPr="005B4304">
        <w:rPr>
          <w:szCs w:val="24"/>
        </w:rPr>
        <w:t>) ст. 333.30</w:t>
      </w:r>
      <w:r w:rsidR="002B6D8D">
        <w:rPr>
          <w:szCs w:val="24"/>
        </w:rPr>
        <w:t xml:space="preserve"> НК РФ</w:t>
      </w:r>
      <w:bookmarkStart w:id="0" w:name="_GoBack"/>
      <w:bookmarkEnd w:id="0"/>
      <w:r w:rsidR="00317BE4" w:rsidRPr="00317BE4">
        <w:rPr>
          <w:szCs w:val="24"/>
        </w:rPr>
        <w:t>]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B84970" w:rsidRPr="00167180" w:rsidTr="0082490F">
        <w:tc>
          <w:tcPr>
            <w:tcW w:w="4536" w:type="dxa"/>
          </w:tcPr>
          <w:p w:rsidR="00B84970" w:rsidRPr="006F40EE" w:rsidRDefault="00242B26" w:rsidP="00B711D7">
            <w:pPr>
              <w:ind w:left="34" w:hanging="34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</w:t>
            </w:r>
            <w:r w:rsidR="00B84970" w:rsidRPr="006F40EE">
              <w:rPr>
                <w:b/>
                <w:sz w:val="22"/>
                <w:szCs w:val="22"/>
              </w:rPr>
              <w:t xml:space="preserve">) </w:t>
            </w:r>
            <w:r w:rsidRPr="00031ACA">
              <w:rPr>
                <w:b/>
                <w:color w:val="252525"/>
                <w:szCs w:val="24"/>
              </w:rPr>
              <w:t>за рассмотрение заявления о гос</w:t>
            </w:r>
            <w:r w:rsidRPr="00031ACA">
              <w:rPr>
                <w:b/>
                <w:color w:val="252525"/>
                <w:szCs w:val="24"/>
              </w:rPr>
              <w:t>у</w:t>
            </w:r>
            <w:r w:rsidRPr="00031ACA">
              <w:rPr>
                <w:b/>
                <w:color w:val="252525"/>
                <w:szCs w:val="24"/>
              </w:rPr>
              <w:t>дарственной регистрации перехода исключительного права на зарег</w:t>
            </w:r>
            <w:r w:rsidRPr="00031ACA">
              <w:rPr>
                <w:b/>
                <w:color w:val="252525"/>
                <w:szCs w:val="24"/>
              </w:rPr>
              <w:t>и</w:t>
            </w:r>
            <w:r w:rsidRPr="00031ACA">
              <w:rPr>
                <w:b/>
                <w:color w:val="252525"/>
                <w:szCs w:val="24"/>
              </w:rPr>
              <w:t xml:space="preserve">стрированные программу для ЭВМ, базу данных или топологию </w:t>
            </w:r>
            <w:r w:rsidR="00B711D7">
              <w:rPr>
                <w:b/>
                <w:color w:val="252525"/>
                <w:szCs w:val="24"/>
              </w:rPr>
              <w:t>ИМС</w:t>
            </w:r>
            <w:r w:rsidRPr="00031ACA">
              <w:rPr>
                <w:b/>
                <w:color w:val="252525"/>
                <w:szCs w:val="24"/>
              </w:rPr>
              <w:t xml:space="preserve"> к другому лицу без договора и принятие решения по результатам рассмотрения</w:t>
            </w:r>
            <w:r>
              <w:rPr>
                <w:b/>
                <w:color w:val="252525"/>
                <w:szCs w:val="24"/>
              </w:rPr>
              <w:t xml:space="preserve"> </w:t>
            </w:r>
            <w:r w:rsidRPr="00031ACA">
              <w:rPr>
                <w:b/>
                <w:color w:val="252525"/>
                <w:szCs w:val="24"/>
              </w:rPr>
              <w:t>заявления</w:t>
            </w:r>
            <w:proofErr w:type="gramEnd"/>
          </w:p>
        </w:tc>
        <w:tc>
          <w:tcPr>
            <w:tcW w:w="5812" w:type="dxa"/>
            <w:vAlign w:val="center"/>
          </w:tcPr>
          <w:p w:rsidR="00B711D7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 w:val="36"/>
                <w:szCs w:val="36"/>
              </w:rPr>
              <w:t>5000</w:t>
            </w:r>
            <w:r w:rsidRPr="00031ACA">
              <w:rPr>
                <w:b/>
                <w:color w:val="252525"/>
                <w:szCs w:val="24"/>
              </w:rPr>
              <w:t xml:space="preserve"> рублей </w:t>
            </w:r>
          </w:p>
          <w:p w:rsidR="00B711D7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и дополнительно </w:t>
            </w:r>
          </w:p>
          <w:p w:rsidR="00B711D7" w:rsidRDefault="00242B26" w:rsidP="00B84970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 w:val="36"/>
                <w:szCs w:val="36"/>
              </w:rPr>
              <w:t>3000</w:t>
            </w:r>
            <w:r w:rsidRPr="00031ACA">
              <w:rPr>
                <w:b/>
                <w:color w:val="252525"/>
                <w:szCs w:val="24"/>
              </w:rPr>
              <w:t xml:space="preserve"> рублей </w:t>
            </w:r>
          </w:p>
          <w:p w:rsidR="00B84970" w:rsidRDefault="00242B26" w:rsidP="00B711D7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за включенные в заявление </w:t>
            </w:r>
            <w:r w:rsidRPr="00031ACA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зарегистрир</w:t>
            </w:r>
            <w:r w:rsidRPr="00031ACA">
              <w:rPr>
                <w:b/>
                <w:color w:val="252525"/>
                <w:szCs w:val="24"/>
              </w:rPr>
              <w:t>о</w:t>
            </w:r>
            <w:r w:rsidRPr="00031ACA">
              <w:rPr>
                <w:b/>
                <w:color w:val="252525"/>
                <w:szCs w:val="24"/>
              </w:rPr>
              <w:t>ванную программу для ЭВМ, каждую зарегистр</w:t>
            </w:r>
            <w:r w:rsidRPr="00031ACA">
              <w:rPr>
                <w:b/>
                <w:color w:val="252525"/>
                <w:szCs w:val="24"/>
              </w:rPr>
              <w:t>и</w:t>
            </w:r>
            <w:r w:rsidRPr="00031ACA">
              <w:rPr>
                <w:b/>
                <w:color w:val="252525"/>
                <w:szCs w:val="24"/>
              </w:rPr>
              <w:t>рованную базу данных или каждую зарегистрир</w:t>
            </w:r>
            <w:r w:rsidRPr="00031ACA">
              <w:rPr>
                <w:b/>
                <w:color w:val="252525"/>
                <w:szCs w:val="24"/>
              </w:rPr>
              <w:t>о</w:t>
            </w:r>
            <w:r w:rsidRPr="00031ACA">
              <w:rPr>
                <w:b/>
                <w:color w:val="252525"/>
                <w:szCs w:val="24"/>
              </w:rPr>
              <w:t xml:space="preserve">ванную топологию </w:t>
            </w:r>
            <w:r w:rsidR="00B711D7">
              <w:rPr>
                <w:b/>
                <w:color w:val="252525"/>
                <w:szCs w:val="24"/>
              </w:rPr>
              <w:t>ИМС</w:t>
            </w:r>
            <w:r w:rsidRPr="00031ACA">
              <w:rPr>
                <w:b/>
                <w:color w:val="252525"/>
                <w:szCs w:val="24"/>
              </w:rPr>
              <w:t xml:space="preserve"> </w:t>
            </w:r>
            <w:r w:rsidRPr="00B851ED">
              <w:rPr>
                <w:b/>
                <w:color w:val="252525"/>
                <w:szCs w:val="24"/>
                <w:u w:val="single"/>
              </w:rPr>
              <w:t>свыше одной</w:t>
            </w:r>
            <w:r w:rsidRPr="00031ACA">
              <w:rPr>
                <w:b/>
                <w:color w:val="252525"/>
                <w:szCs w:val="24"/>
              </w:rPr>
              <w:t>.</w:t>
            </w:r>
          </w:p>
          <w:p w:rsidR="00B851ED" w:rsidRPr="0094214F" w:rsidRDefault="00B851ED" w:rsidP="00B711D7">
            <w:pPr>
              <w:pStyle w:val="26"/>
              <w:spacing w:before="0"/>
              <w:ind w:firstLine="0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B84970" w:rsidRDefault="00B84970" w:rsidP="00B84970">
      <w:pPr>
        <w:pStyle w:val="a5"/>
        <w:ind w:firstLine="567"/>
        <w:rPr>
          <w:i/>
          <w:szCs w:val="24"/>
        </w:rPr>
      </w:pPr>
      <w:proofErr w:type="spellStart"/>
      <w:r w:rsidRPr="00312B97">
        <w:rPr>
          <w:i/>
          <w:szCs w:val="24"/>
        </w:rPr>
        <w:t>Справочно</w:t>
      </w:r>
      <w:proofErr w:type="spellEnd"/>
      <w:r w:rsidRPr="00312B97">
        <w:rPr>
          <w:i/>
          <w:szCs w:val="24"/>
        </w:rPr>
        <w:t xml:space="preserve">: Госпошлина за регистрацию </w:t>
      </w:r>
      <w:r>
        <w:rPr>
          <w:i/>
          <w:szCs w:val="24"/>
        </w:rPr>
        <w:t xml:space="preserve">перехода </w:t>
      </w:r>
      <w:r w:rsidRPr="00312B97">
        <w:rPr>
          <w:i/>
          <w:szCs w:val="24"/>
        </w:rPr>
        <w:t>исключительного права с одним объе</w:t>
      </w:r>
      <w:r w:rsidRPr="00312B97">
        <w:rPr>
          <w:i/>
          <w:szCs w:val="24"/>
        </w:rPr>
        <w:t>к</w:t>
      </w:r>
      <w:r w:rsidRPr="00312B97">
        <w:rPr>
          <w:i/>
          <w:szCs w:val="24"/>
        </w:rPr>
        <w:t>том</w:t>
      </w:r>
      <w:r>
        <w:rPr>
          <w:i/>
          <w:szCs w:val="24"/>
        </w:rPr>
        <w:t xml:space="preserve">, указанным в заявлении, </w:t>
      </w:r>
      <w:r w:rsidRPr="00312B97">
        <w:rPr>
          <w:i/>
          <w:szCs w:val="24"/>
        </w:rPr>
        <w:t>состав</w:t>
      </w:r>
      <w:r>
        <w:rPr>
          <w:i/>
          <w:szCs w:val="24"/>
        </w:rPr>
        <w:t xml:space="preserve">ляет </w:t>
      </w:r>
      <w:r w:rsidR="00B851ED">
        <w:rPr>
          <w:i/>
          <w:szCs w:val="24"/>
        </w:rPr>
        <w:t>5</w:t>
      </w:r>
      <w:r w:rsidR="00B711D7">
        <w:rPr>
          <w:i/>
          <w:szCs w:val="24"/>
        </w:rPr>
        <w:t>0</w:t>
      </w:r>
      <w:r>
        <w:rPr>
          <w:i/>
          <w:szCs w:val="24"/>
        </w:rPr>
        <w:t xml:space="preserve">00 руб., с двумя объектами - </w:t>
      </w:r>
      <w:r w:rsidR="00B851ED">
        <w:rPr>
          <w:i/>
          <w:szCs w:val="24"/>
        </w:rPr>
        <w:t>8</w:t>
      </w:r>
      <w:r w:rsidR="00B711D7">
        <w:rPr>
          <w:i/>
          <w:szCs w:val="24"/>
        </w:rPr>
        <w:t>0</w:t>
      </w:r>
      <w:r>
        <w:rPr>
          <w:i/>
          <w:szCs w:val="24"/>
        </w:rPr>
        <w:t>00 руб.</w:t>
      </w:r>
      <w:r w:rsidR="0047637B">
        <w:rPr>
          <w:i/>
          <w:szCs w:val="24"/>
        </w:rPr>
        <w:t xml:space="preserve"> и т.д.</w:t>
      </w:r>
    </w:p>
    <w:p w:rsidR="0094214F" w:rsidRPr="006324E0" w:rsidRDefault="0094214F" w:rsidP="00317BE4">
      <w:pPr>
        <w:spacing w:before="120"/>
        <w:jc w:val="both"/>
        <w:rPr>
          <w:i/>
          <w:sz w:val="20"/>
        </w:rPr>
      </w:pPr>
      <w:r>
        <w:rPr>
          <w:i/>
          <w:sz w:val="20"/>
        </w:rPr>
        <w:t xml:space="preserve">Пример указания назначения платежа в </w:t>
      </w:r>
      <w:r w:rsidRPr="006324E0">
        <w:rPr>
          <w:i/>
          <w:sz w:val="20"/>
        </w:rPr>
        <w:t>Поле 24</w:t>
      </w:r>
      <w:r>
        <w:rPr>
          <w:i/>
          <w:sz w:val="20"/>
        </w:rPr>
        <w:t xml:space="preserve"> платёжного поручения:</w:t>
      </w:r>
    </w:p>
    <w:p w:rsidR="0094214F" w:rsidRDefault="0094214F" w:rsidP="0094214F">
      <w:pPr>
        <w:pStyle w:val="a5"/>
        <w:spacing w:after="120"/>
        <w:ind w:firstLine="567"/>
        <w:rPr>
          <w:rFonts w:ascii="TimesNewRomanPS-BoldMT" w:hAnsi="TimesNewRomanPS-BoldMT" w:cs="TimesNewRomanPS-BoldMT"/>
          <w:bCs/>
          <w:sz w:val="22"/>
          <w:szCs w:val="22"/>
        </w:rPr>
      </w:pPr>
      <w:r w:rsidRPr="00317BE4">
        <w:rPr>
          <w:rFonts w:ascii="TimesNewRomanPS-BoldMT" w:hAnsi="TimesNewRomanPS-BoldMT" w:cs="TimesNewRomanPS-BoldMT"/>
          <w:b w:val="0"/>
          <w:bCs/>
          <w:sz w:val="22"/>
          <w:szCs w:val="22"/>
          <w:u w:val="single"/>
        </w:rPr>
        <w:t>4.333.30 НК РФ. Госпошлина за государственную регистрацию перехода права без договора на ПрЭВМ [Рег. номер свидетельства]. НДС не облагается</w:t>
      </w:r>
      <w:r w:rsidRPr="0094214F">
        <w:rPr>
          <w:rFonts w:ascii="TimesNewRomanPS-BoldMT" w:hAnsi="TimesNewRomanPS-BoldMT" w:cs="TimesNewRomanPS-BoldMT"/>
          <w:bCs/>
          <w:sz w:val="22"/>
          <w:szCs w:val="22"/>
        </w:rPr>
        <w:t>.</w:t>
      </w:r>
    </w:p>
    <w:p w:rsidR="00317BE4" w:rsidRPr="002B6D8D" w:rsidRDefault="00F3240E" w:rsidP="00317BE4">
      <w:pPr>
        <w:pStyle w:val="a5"/>
        <w:ind w:firstLine="567"/>
        <w:jc w:val="center"/>
        <w:rPr>
          <w:color w:val="444444"/>
          <w:szCs w:val="24"/>
          <w:shd w:val="clear" w:color="auto" w:fill="FFFFFF"/>
        </w:rPr>
      </w:pPr>
      <w:r w:rsidRPr="002B6D8D">
        <w:rPr>
          <w:bCs/>
          <w:szCs w:val="24"/>
        </w:rPr>
        <w:t xml:space="preserve">Госпошлина за </w:t>
      </w:r>
      <w:r w:rsidRPr="002B6D8D">
        <w:rPr>
          <w:color w:val="444444"/>
          <w:szCs w:val="24"/>
          <w:shd w:val="clear" w:color="auto" w:fill="FFFFFF"/>
        </w:rPr>
        <w:t>внесение изменений в Реестр ПрЭВМ, Реестр БД или Реестр ТИМС</w:t>
      </w:r>
    </w:p>
    <w:p w:rsidR="00F3240E" w:rsidRPr="002B6D8D" w:rsidRDefault="00317BE4" w:rsidP="00317BE4">
      <w:pPr>
        <w:pStyle w:val="a5"/>
        <w:spacing w:after="120"/>
        <w:ind w:firstLine="567"/>
        <w:jc w:val="center"/>
        <w:rPr>
          <w:i/>
          <w:szCs w:val="24"/>
        </w:rPr>
      </w:pPr>
      <w:r w:rsidRPr="002B6D8D">
        <w:rPr>
          <w:szCs w:val="24"/>
        </w:rPr>
        <w:t xml:space="preserve">[п. </w:t>
      </w:r>
      <w:r w:rsidRPr="002B6D8D">
        <w:rPr>
          <w:szCs w:val="24"/>
          <w:lang w:val="en-US"/>
        </w:rPr>
        <w:t>2</w:t>
      </w:r>
      <w:r w:rsidRPr="002B6D8D">
        <w:rPr>
          <w:szCs w:val="24"/>
        </w:rPr>
        <w:t>) ст. 333.30</w:t>
      </w:r>
      <w:r w:rsidR="002B6D8D">
        <w:rPr>
          <w:szCs w:val="24"/>
        </w:rPr>
        <w:t xml:space="preserve"> НК РФ</w:t>
      </w:r>
      <w:r w:rsidRPr="002B6D8D">
        <w:rPr>
          <w:szCs w:val="24"/>
        </w:rPr>
        <w:t>]</w:t>
      </w:r>
    </w:p>
    <w:tbl>
      <w:tblPr>
        <w:tblW w:w="10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921"/>
      </w:tblGrid>
      <w:tr w:rsidR="00324128" w:rsidRPr="00167180" w:rsidTr="00F3240E">
        <w:tc>
          <w:tcPr>
            <w:tcW w:w="6379" w:type="dxa"/>
          </w:tcPr>
          <w:p w:rsidR="00324128" w:rsidRPr="0033799D" w:rsidRDefault="00324128" w:rsidP="00DA5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3799D">
              <w:rPr>
                <w:b/>
                <w:sz w:val="22"/>
                <w:szCs w:val="22"/>
              </w:rPr>
              <w:t xml:space="preserve">) </w:t>
            </w:r>
            <w:r w:rsidRPr="00031ACA">
              <w:rPr>
                <w:b/>
                <w:color w:val="252525"/>
                <w:szCs w:val="24"/>
              </w:rPr>
              <w:t>за рассмотрение заявления правообладателя о внес</w:t>
            </w:r>
            <w:r w:rsidRPr="00031ACA">
              <w:rPr>
                <w:b/>
                <w:color w:val="252525"/>
                <w:szCs w:val="24"/>
              </w:rPr>
              <w:t>е</w:t>
            </w:r>
            <w:r w:rsidRPr="00031ACA">
              <w:rPr>
                <w:b/>
                <w:color w:val="252525"/>
                <w:szCs w:val="24"/>
              </w:rPr>
              <w:t xml:space="preserve">нии изменений в Реестр программ для ЭВМ, Реестр баз данных или Реестр топологий </w:t>
            </w:r>
            <w:r>
              <w:rPr>
                <w:b/>
                <w:color w:val="252525"/>
                <w:szCs w:val="24"/>
              </w:rPr>
              <w:t>ИМС</w:t>
            </w:r>
            <w:r w:rsidRPr="00031ACA">
              <w:rPr>
                <w:b/>
                <w:color w:val="252525"/>
                <w:szCs w:val="24"/>
              </w:rPr>
              <w:t xml:space="preserve"> и принятие реш</w:t>
            </w:r>
            <w:r w:rsidRPr="00031ACA">
              <w:rPr>
                <w:b/>
                <w:color w:val="252525"/>
                <w:szCs w:val="24"/>
              </w:rPr>
              <w:t>е</w:t>
            </w:r>
            <w:r w:rsidRPr="00031ACA">
              <w:rPr>
                <w:b/>
                <w:color w:val="252525"/>
                <w:szCs w:val="24"/>
              </w:rPr>
              <w:t xml:space="preserve">ния по результатам рассмотрения заявления </w:t>
            </w:r>
          </w:p>
        </w:tc>
        <w:tc>
          <w:tcPr>
            <w:tcW w:w="3921" w:type="dxa"/>
            <w:vAlign w:val="center"/>
          </w:tcPr>
          <w:p w:rsidR="00324128" w:rsidRDefault="00324128" w:rsidP="00DA541E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 w:val="36"/>
                <w:szCs w:val="36"/>
              </w:rPr>
              <w:t>3000</w:t>
            </w:r>
            <w:r w:rsidRPr="00031ACA">
              <w:rPr>
                <w:b/>
                <w:color w:val="252525"/>
                <w:szCs w:val="24"/>
              </w:rPr>
              <w:t xml:space="preserve"> рублей </w:t>
            </w:r>
          </w:p>
          <w:p w:rsidR="0082490F" w:rsidRDefault="00324128" w:rsidP="00DA541E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031ACA">
              <w:rPr>
                <w:b/>
                <w:color w:val="252525"/>
                <w:szCs w:val="24"/>
              </w:rPr>
              <w:t xml:space="preserve">за </w:t>
            </w:r>
            <w:r w:rsidRPr="00031ACA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программу для ЭВМ, </w:t>
            </w:r>
            <w:r w:rsidRPr="00B851ED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базу данных или </w:t>
            </w:r>
          </w:p>
          <w:p w:rsidR="00324128" w:rsidRDefault="00324128" w:rsidP="00DA541E">
            <w:pPr>
              <w:pStyle w:val="26"/>
              <w:spacing w:before="0"/>
              <w:ind w:firstLine="0"/>
              <w:jc w:val="center"/>
              <w:rPr>
                <w:b/>
                <w:color w:val="252525"/>
                <w:szCs w:val="24"/>
              </w:rPr>
            </w:pPr>
            <w:r w:rsidRPr="00B851ED">
              <w:rPr>
                <w:b/>
                <w:color w:val="252525"/>
                <w:szCs w:val="24"/>
                <w:u w:val="single"/>
              </w:rPr>
              <w:t>каждую</w:t>
            </w:r>
            <w:r w:rsidRPr="00031ACA">
              <w:rPr>
                <w:b/>
                <w:color w:val="252525"/>
                <w:szCs w:val="24"/>
              </w:rPr>
              <w:t xml:space="preserve"> топологию </w:t>
            </w:r>
            <w:r>
              <w:rPr>
                <w:b/>
                <w:color w:val="252525"/>
                <w:szCs w:val="24"/>
              </w:rPr>
              <w:t>ИМС</w:t>
            </w:r>
          </w:p>
          <w:p w:rsidR="0094214F" w:rsidRPr="0094214F" w:rsidRDefault="0094214F" w:rsidP="00DA541E">
            <w:pPr>
              <w:pStyle w:val="26"/>
              <w:spacing w:before="0"/>
              <w:ind w:firstLine="0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B84970" w:rsidRPr="00167180" w:rsidRDefault="00B84970" w:rsidP="00B84970">
      <w:pPr>
        <w:pStyle w:val="a5"/>
        <w:spacing w:before="120"/>
        <w:ind w:firstLine="567"/>
        <w:rPr>
          <w:b w:val="0"/>
          <w:szCs w:val="24"/>
        </w:rPr>
      </w:pPr>
      <w:r w:rsidRPr="00167180">
        <w:rPr>
          <w:b w:val="0"/>
          <w:szCs w:val="24"/>
        </w:rPr>
        <w:t xml:space="preserve">При заполнении </w:t>
      </w:r>
      <w:r>
        <w:rPr>
          <w:b w:val="0"/>
          <w:szCs w:val="24"/>
        </w:rPr>
        <w:t>платёжного документа</w:t>
      </w:r>
      <w:r w:rsidRPr="00167180">
        <w:rPr>
          <w:b w:val="0"/>
          <w:szCs w:val="24"/>
        </w:rPr>
        <w:t xml:space="preserve"> необходимо руководствоваться положениями приказа Минфина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04"/>
        </w:smartTagPr>
        <w:r w:rsidRPr="00167180">
          <w:rPr>
            <w:b w:val="0"/>
            <w:szCs w:val="24"/>
          </w:rPr>
          <w:t>24.11.2004</w:t>
        </w:r>
      </w:smartTag>
      <w:r w:rsidRPr="00167180">
        <w:rPr>
          <w:b w:val="0"/>
          <w:szCs w:val="24"/>
        </w:rPr>
        <w:t xml:space="preserve"> № 106н</w:t>
      </w:r>
      <w:r>
        <w:rPr>
          <w:b w:val="0"/>
          <w:szCs w:val="24"/>
        </w:rPr>
        <w:t xml:space="preserve"> (в редакции Приказа Минфина от 30.12.2010 № 197н)</w:t>
      </w:r>
      <w:r w:rsidRPr="00167180">
        <w:rPr>
          <w:b w:val="0"/>
          <w:szCs w:val="24"/>
        </w:rPr>
        <w:t>. Обязательно указывается: 1) плательщик и его реквизиты, 2) получатель платежа и его реквизиты, 3) в назнач</w:t>
      </w:r>
      <w:r w:rsidRPr="00167180">
        <w:rPr>
          <w:b w:val="0"/>
          <w:szCs w:val="24"/>
        </w:rPr>
        <w:t>е</w:t>
      </w:r>
      <w:r w:rsidRPr="00167180">
        <w:rPr>
          <w:b w:val="0"/>
          <w:szCs w:val="24"/>
        </w:rPr>
        <w:t xml:space="preserve">нии платежа указывается: Госпошлина, название ПрЭВМ (БД, ТИМС, договора), пункты НК РФ, в соответствии с которыми </w:t>
      </w:r>
      <w:r>
        <w:rPr>
          <w:b w:val="0"/>
          <w:szCs w:val="24"/>
        </w:rPr>
        <w:t>уплачивается</w:t>
      </w:r>
      <w:r w:rsidRPr="00167180">
        <w:rPr>
          <w:b w:val="0"/>
          <w:szCs w:val="24"/>
        </w:rPr>
        <w:t xml:space="preserve"> госпошлин</w:t>
      </w:r>
      <w:r>
        <w:rPr>
          <w:b w:val="0"/>
          <w:szCs w:val="24"/>
        </w:rPr>
        <w:t>а</w:t>
      </w:r>
      <w:r w:rsidRPr="00167180">
        <w:rPr>
          <w:b w:val="0"/>
          <w:szCs w:val="24"/>
        </w:rPr>
        <w:t>, а также указывается: «НДС не облагается».</w:t>
      </w:r>
    </w:p>
    <w:p w:rsidR="00B84970" w:rsidRPr="00317BE4" w:rsidRDefault="00B84970" w:rsidP="00B84970">
      <w:pPr>
        <w:ind w:firstLine="567"/>
        <w:jc w:val="both"/>
        <w:rPr>
          <w:szCs w:val="24"/>
        </w:rPr>
      </w:pPr>
      <w:r w:rsidRPr="00317BE4">
        <w:rPr>
          <w:szCs w:val="24"/>
        </w:rPr>
        <w:t>При уплате госпошлины организацией в платёжном документе в поле 104 обязательно указ</w:t>
      </w:r>
      <w:r w:rsidRPr="00317BE4">
        <w:rPr>
          <w:szCs w:val="24"/>
        </w:rPr>
        <w:t>ы</w:t>
      </w:r>
      <w:r w:rsidRPr="00317BE4">
        <w:rPr>
          <w:szCs w:val="24"/>
        </w:rPr>
        <w:t>вается КБК, в поле 105 указывается ОКТМО, в поле 24 указывается назначение плат</w:t>
      </w:r>
      <w:r w:rsidRPr="00317BE4">
        <w:rPr>
          <w:szCs w:val="24"/>
        </w:rPr>
        <w:t>е</w:t>
      </w:r>
      <w:r w:rsidRPr="00317BE4">
        <w:rPr>
          <w:szCs w:val="24"/>
        </w:rPr>
        <w:t>жа. В полях 106</w:t>
      </w:r>
      <w:r w:rsidR="00317BE4" w:rsidRPr="00317BE4">
        <w:rPr>
          <w:szCs w:val="24"/>
        </w:rPr>
        <w:t>,107,109,110</w:t>
      </w:r>
      <w:r w:rsidRPr="00317BE4">
        <w:rPr>
          <w:szCs w:val="24"/>
        </w:rPr>
        <w:t xml:space="preserve"> ПД в соответствии с требованиями Приказа Минфина от 24.11.2004 № 106н (в р</w:t>
      </w:r>
      <w:r w:rsidRPr="00317BE4">
        <w:rPr>
          <w:szCs w:val="24"/>
        </w:rPr>
        <w:t>е</w:t>
      </w:r>
      <w:r w:rsidRPr="00317BE4">
        <w:rPr>
          <w:szCs w:val="24"/>
        </w:rPr>
        <w:t xml:space="preserve">дакции Приказа Минфина от 30.12.2010 № 197н) проставляется ноль </w:t>
      </w:r>
      <w:r w:rsidRPr="00317BE4">
        <w:rPr>
          <w:bCs/>
          <w:szCs w:val="24"/>
        </w:rPr>
        <w:t>«0»</w:t>
      </w:r>
      <w:r w:rsidRPr="00317BE4">
        <w:rPr>
          <w:szCs w:val="24"/>
        </w:rPr>
        <w:t>. Наличие в ПД незапо</w:t>
      </w:r>
      <w:r w:rsidRPr="00317BE4">
        <w:rPr>
          <w:szCs w:val="24"/>
        </w:rPr>
        <w:t>л</w:t>
      </w:r>
      <w:r w:rsidRPr="00317BE4">
        <w:rPr>
          <w:szCs w:val="24"/>
        </w:rPr>
        <w:t>ненных полей не допускается.</w:t>
      </w:r>
    </w:p>
    <w:p w:rsidR="00B84970" w:rsidRDefault="00B84970" w:rsidP="00317BE4">
      <w:pPr>
        <w:spacing w:before="120"/>
        <w:jc w:val="center"/>
        <w:rPr>
          <w:i/>
          <w:sz w:val="22"/>
          <w:u w:val="single"/>
        </w:rPr>
      </w:pPr>
      <w:r>
        <w:rPr>
          <w:i/>
          <w:sz w:val="22"/>
          <w:u w:val="single"/>
        </w:rPr>
        <w:t>Образец заполнения полей в платёжном поручении при уплате госпошлины за регистрацию ПрЭВМ</w:t>
      </w:r>
    </w:p>
    <w:p w:rsidR="00B84970" w:rsidRDefault="00B84970" w:rsidP="00B84970">
      <w:pPr>
        <w:jc w:val="center"/>
        <w:rPr>
          <w:i/>
          <w:sz w:val="22"/>
        </w:rPr>
      </w:pPr>
      <w:r>
        <w:rPr>
          <w:i/>
          <w:sz w:val="22"/>
          <w:u w:val="single"/>
        </w:rPr>
        <w:t>организацией (для других объектов вместо ПрЭВМ указывается БД или ТИМС)</w:t>
      </w:r>
      <w:r>
        <w:rPr>
          <w:i/>
          <w:sz w:val="22"/>
        </w:rPr>
        <w:t>:</w:t>
      </w:r>
    </w:p>
    <w:p w:rsidR="00B84970" w:rsidRPr="006324E0" w:rsidRDefault="00B84970" w:rsidP="00B84970">
      <w:pPr>
        <w:ind w:firstLine="708"/>
        <w:jc w:val="both"/>
        <w:rPr>
          <w:i/>
          <w:sz w:val="18"/>
          <w:szCs w:val="18"/>
        </w:rPr>
      </w:pPr>
      <w:r w:rsidRPr="006324E0">
        <w:rPr>
          <w:i/>
          <w:sz w:val="18"/>
          <w:szCs w:val="18"/>
        </w:rPr>
        <w:t xml:space="preserve">Поле </w:t>
      </w:r>
      <w:smartTag w:uri="urn:schemas-microsoft-com:office:smarttags" w:element="PersonName">
        <w:r w:rsidRPr="006324E0">
          <w:rPr>
            <w:i/>
            <w:sz w:val="18"/>
            <w:szCs w:val="18"/>
          </w:rPr>
          <w:t>1</w:t>
        </w:r>
      </w:smartTag>
      <w:r w:rsidRPr="006324E0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Поле </w:t>
      </w:r>
      <w:smartTag w:uri="urn:schemas-microsoft-com:office:smarttags" w:element="PersonName">
        <w:r>
          <w:rPr>
            <w:i/>
            <w:sz w:val="18"/>
            <w:szCs w:val="18"/>
          </w:rPr>
          <w:t>1</w:t>
        </w:r>
      </w:smartTag>
      <w:r>
        <w:rPr>
          <w:i/>
          <w:sz w:val="18"/>
          <w:szCs w:val="18"/>
        </w:rPr>
        <w:t>05</w:t>
      </w:r>
      <w:r>
        <w:rPr>
          <w:i/>
          <w:sz w:val="18"/>
          <w:szCs w:val="18"/>
        </w:rPr>
        <w:tab/>
        <w:t xml:space="preserve">  Поле </w:t>
      </w:r>
      <w:smartTag w:uri="urn:schemas-microsoft-com:office:smarttags" w:element="PersonName">
        <w:r>
          <w:rPr>
            <w:i/>
            <w:sz w:val="18"/>
            <w:szCs w:val="18"/>
          </w:rPr>
          <w:t>1</w:t>
        </w:r>
      </w:smartTag>
      <w:r>
        <w:rPr>
          <w:i/>
          <w:sz w:val="18"/>
          <w:szCs w:val="18"/>
        </w:rPr>
        <w:t xml:space="preserve">06        Поле </w:t>
      </w:r>
      <w:smartTag w:uri="urn:schemas-microsoft-com:office:smarttags" w:element="PersonName">
        <w:r>
          <w:rPr>
            <w:i/>
            <w:sz w:val="18"/>
            <w:szCs w:val="18"/>
          </w:rPr>
          <w:t>1</w:t>
        </w:r>
      </w:smartTag>
      <w:r>
        <w:rPr>
          <w:i/>
          <w:sz w:val="18"/>
          <w:szCs w:val="18"/>
        </w:rPr>
        <w:t xml:space="preserve">07       </w:t>
      </w:r>
      <w:r w:rsidRPr="006324E0">
        <w:rPr>
          <w:i/>
          <w:sz w:val="18"/>
          <w:szCs w:val="18"/>
        </w:rPr>
        <w:t>Пол</w:t>
      </w:r>
      <w:r>
        <w:rPr>
          <w:i/>
          <w:sz w:val="18"/>
          <w:szCs w:val="18"/>
        </w:rPr>
        <w:t xml:space="preserve">е </w:t>
      </w:r>
      <w:smartTag w:uri="urn:schemas-microsoft-com:office:smarttags" w:element="PersonName">
        <w:r>
          <w:rPr>
            <w:i/>
            <w:sz w:val="18"/>
            <w:szCs w:val="18"/>
          </w:rPr>
          <w:t>1</w:t>
        </w:r>
      </w:smartTag>
      <w:r>
        <w:rPr>
          <w:i/>
          <w:sz w:val="18"/>
          <w:szCs w:val="18"/>
        </w:rPr>
        <w:t xml:space="preserve">08         Поле </w:t>
      </w:r>
      <w:smartTag w:uri="urn:schemas-microsoft-com:office:smarttags" w:element="PersonName">
        <w:r>
          <w:rPr>
            <w:i/>
            <w:sz w:val="18"/>
            <w:szCs w:val="18"/>
          </w:rPr>
          <w:t>1</w:t>
        </w:r>
      </w:smartTag>
      <w:r>
        <w:rPr>
          <w:i/>
          <w:sz w:val="18"/>
          <w:szCs w:val="18"/>
        </w:rPr>
        <w:t xml:space="preserve">09  </w:t>
      </w:r>
      <w:r w:rsidRPr="006324E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</w:t>
      </w:r>
      <w:r w:rsidRPr="006324E0">
        <w:rPr>
          <w:i/>
          <w:sz w:val="18"/>
          <w:szCs w:val="18"/>
        </w:rPr>
        <w:t xml:space="preserve"> Поле </w:t>
      </w:r>
      <w:smartTag w:uri="urn:schemas-microsoft-com:office:smarttags" w:element="PersonName">
        <w:r w:rsidRPr="006324E0">
          <w:rPr>
            <w:i/>
            <w:sz w:val="18"/>
            <w:szCs w:val="18"/>
          </w:rPr>
          <w:t>1</w:t>
        </w:r>
      </w:smartTag>
      <w:smartTag w:uri="urn:schemas-microsoft-com:office:smarttags" w:element="PersonName">
        <w:r w:rsidRPr="006324E0">
          <w:rPr>
            <w:i/>
            <w:sz w:val="18"/>
            <w:szCs w:val="18"/>
          </w:rPr>
          <w:t>1</w:t>
        </w:r>
      </w:smartTag>
      <w:r w:rsidRPr="006324E0">
        <w:rPr>
          <w:i/>
          <w:sz w:val="18"/>
          <w:szCs w:val="18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690"/>
        <w:gridCol w:w="1134"/>
        <w:gridCol w:w="992"/>
        <w:gridCol w:w="1134"/>
        <w:gridCol w:w="1026"/>
        <w:gridCol w:w="993"/>
      </w:tblGrid>
      <w:tr w:rsidR="00B84970" w:rsidRPr="004824C1" w:rsidTr="00B84970">
        <w:tc>
          <w:tcPr>
            <w:tcW w:w="3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70" w:rsidRPr="004824C1" w:rsidRDefault="00B84970" w:rsidP="00B84970">
            <w:pPr>
              <w:jc w:val="both"/>
              <w:rPr>
                <w:b/>
                <w:sz w:val="22"/>
                <w:szCs w:val="22"/>
              </w:rPr>
            </w:pPr>
            <w:r w:rsidRPr="004824C1">
              <w:rPr>
                <w:b/>
                <w:sz w:val="22"/>
                <w:szCs w:val="22"/>
              </w:rPr>
              <w:t>1681080900001</w:t>
            </w:r>
            <w:r>
              <w:rPr>
                <w:b/>
                <w:sz w:val="22"/>
                <w:szCs w:val="22"/>
              </w:rPr>
              <w:t>1</w:t>
            </w:r>
            <w:r w:rsidRPr="004824C1">
              <w:rPr>
                <w:b/>
                <w:sz w:val="22"/>
                <w:szCs w:val="22"/>
              </w:rPr>
              <w:t>000110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4824C1" w:rsidRDefault="00B84970" w:rsidP="00B84970">
            <w:pPr>
              <w:jc w:val="center"/>
              <w:rPr>
                <w:b/>
                <w:sz w:val="22"/>
                <w:szCs w:val="22"/>
              </w:rPr>
            </w:pPr>
            <w:r w:rsidRPr="004824C1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318</w:t>
            </w:r>
            <w:r w:rsidRPr="004824C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4824C1" w:rsidRDefault="00B84970" w:rsidP="00B84970">
            <w:pPr>
              <w:jc w:val="center"/>
              <w:rPr>
                <w:b/>
                <w:sz w:val="22"/>
                <w:szCs w:val="22"/>
              </w:rPr>
            </w:pPr>
            <w:r w:rsidRPr="004824C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4824C1" w:rsidRDefault="00B84970" w:rsidP="00B84970">
            <w:pPr>
              <w:jc w:val="center"/>
              <w:rPr>
                <w:b/>
                <w:sz w:val="22"/>
                <w:szCs w:val="22"/>
              </w:rPr>
            </w:pPr>
            <w:r w:rsidRPr="004824C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4824C1" w:rsidRDefault="00B84970" w:rsidP="00B849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0" w:rsidRPr="00317BE4" w:rsidRDefault="00317BE4" w:rsidP="00B8497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970" w:rsidRPr="004824C1" w:rsidRDefault="00B84970" w:rsidP="00B84970">
            <w:pPr>
              <w:jc w:val="center"/>
              <w:rPr>
                <w:b/>
                <w:sz w:val="22"/>
                <w:szCs w:val="22"/>
              </w:rPr>
            </w:pPr>
            <w:r w:rsidRPr="004824C1">
              <w:rPr>
                <w:b/>
                <w:sz w:val="22"/>
                <w:szCs w:val="22"/>
              </w:rPr>
              <w:t>0</w:t>
            </w:r>
          </w:p>
        </w:tc>
      </w:tr>
    </w:tbl>
    <w:p w:rsidR="00B84970" w:rsidRPr="005B4304" w:rsidRDefault="00B84970" w:rsidP="00BF4AAC">
      <w:pPr>
        <w:pStyle w:val="ConsNormal"/>
        <w:widowControl/>
        <w:spacing w:before="240" w:after="120"/>
        <w:ind w:righ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5B4304">
        <w:rPr>
          <w:rFonts w:ascii="Times New Roman" w:hAnsi="Times New Roman"/>
          <w:b/>
          <w:i/>
          <w:sz w:val="24"/>
          <w:szCs w:val="24"/>
        </w:rPr>
        <w:t>Льготы по уплате государственной пошлины</w:t>
      </w:r>
      <w:r w:rsidR="00D33237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BF4AAC">
        <w:rPr>
          <w:rFonts w:ascii="Times New Roman" w:hAnsi="Times New Roman"/>
          <w:b/>
          <w:i/>
          <w:sz w:val="24"/>
          <w:szCs w:val="24"/>
        </w:rPr>
        <w:t xml:space="preserve">пункт 1 </w:t>
      </w:r>
      <w:r w:rsidR="00D33237">
        <w:rPr>
          <w:rFonts w:ascii="Times New Roman" w:hAnsi="Times New Roman"/>
          <w:b/>
          <w:i/>
          <w:sz w:val="24"/>
          <w:szCs w:val="24"/>
        </w:rPr>
        <w:t>статья 333.35)</w:t>
      </w:r>
    </w:p>
    <w:p w:rsidR="00B84970" w:rsidRPr="005B4304" w:rsidRDefault="00B84970" w:rsidP="00B84970">
      <w:pPr>
        <w:pStyle w:val="ConsNormal"/>
        <w:widowControl/>
        <w:ind w:righ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(льготы </w:t>
      </w:r>
      <w:r w:rsidRPr="005B4304">
        <w:rPr>
          <w:rFonts w:ascii="Times New Roman" w:hAnsi="Times New Roman"/>
          <w:sz w:val="24"/>
          <w:szCs w:val="24"/>
        </w:rPr>
        <w:t>установлены Федеральным законом Российской Федерации от 2</w:t>
      </w:r>
      <w:r w:rsidR="00D33237">
        <w:rPr>
          <w:rFonts w:ascii="Times New Roman" w:hAnsi="Times New Roman"/>
          <w:sz w:val="24"/>
          <w:szCs w:val="24"/>
        </w:rPr>
        <w:t>3.11.</w:t>
      </w:r>
      <w:r w:rsidRPr="005B4304">
        <w:rPr>
          <w:rFonts w:ascii="Times New Roman" w:hAnsi="Times New Roman"/>
          <w:sz w:val="24"/>
          <w:szCs w:val="24"/>
        </w:rPr>
        <w:t>20</w:t>
      </w:r>
      <w:r w:rsidR="00D33237">
        <w:rPr>
          <w:rFonts w:ascii="Times New Roman" w:hAnsi="Times New Roman"/>
          <w:sz w:val="24"/>
          <w:szCs w:val="24"/>
        </w:rPr>
        <w:t>24</w:t>
      </w:r>
      <w:r w:rsidRPr="005B4304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№ </w:t>
      </w:r>
      <w:r w:rsidRPr="005B4304">
        <w:rPr>
          <w:rFonts w:ascii="Times New Roman" w:hAnsi="Times New Roman"/>
          <w:sz w:val="24"/>
          <w:szCs w:val="24"/>
        </w:rPr>
        <w:t>3</w:t>
      </w:r>
      <w:r w:rsidR="00D33237">
        <w:rPr>
          <w:rFonts w:ascii="Times New Roman" w:hAnsi="Times New Roman"/>
          <w:sz w:val="24"/>
          <w:szCs w:val="24"/>
        </w:rPr>
        <w:t>89</w:t>
      </w:r>
      <w:r w:rsidRPr="005B4304">
        <w:rPr>
          <w:rFonts w:ascii="Times New Roman" w:hAnsi="Times New Roman"/>
          <w:sz w:val="24"/>
          <w:szCs w:val="24"/>
        </w:rPr>
        <w:t xml:space="preserve">-ФЗ </w:t>
      </w:r>
      <w:proofErr w:type="gramEnd"/>
    </w:p>
    <w:p w:rsidR="00F3240E" w:rsidRPr="00BF4AAC" w:rsidRDefault="00BF4AAC" w:rsidP="00BF4AAC">
      <w:pPr>
        <w:shd w:val="clear" w:color="auto" w:fill="FFFFFF"/>
        <w:spacing w:before="120" w:line="264" w:lineRule="auto"/>
        <w:jc w:val="both"/>
        <w:rPr>
          <w:color w:val="252525"/>
          <w:sz w:val="22"/>
          <w:szCs w:val="22"/>
        </w:rPr>
      </w:pPr>
      <w:r>
        <w:rPr>
          <w:sz w:val="22"/>
          <w:szCs w:val="22"/>
        </w:rPr>
        <w:t>Подп.4: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F4AAC">
        <w:rPr>
          <w:color w:val="000000"/>
          <w:sz w:val="22"/>
          <w:szCs w:val="22"/>
          <w:shd w:val="clear" w:color="auto" w:fill="FFFFFF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самоуправления, органы публичной власти федеральной территории "Сириус" при их обращении за совершением юридически значимых действий, установленных главой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84446E">
        <w:rPr>
          <w:szCs w:val="24"/>
        </w:rPr>
        <w:t>25</w:t>
      </w:r>
      <w:r w:rsidRPr="0084446E">
        <w:rPr>
          <w:szCs w:val="24"/>
          <w:vertAlign w:val="superscript"/>
        </w:rPr>
        <w:t>3</w:t>
      </w:r>
      <w:r>
        <w:rPr>
          <w:szCs w:val="24"/>
        </w:rPr>
        <w:t xml:space="preserve"> НК РФ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324128" w:rsidRPr="00031ACA" w:rsidRDefault="00BF4AAC" w:rsidP="00BF4AAC">
      <w:pPr>
        <w:shd w:val="clear" w:color="auto" w:fill="FFFFFF"/>
        <w:spacing w:before="120" w:after="120" w:line="264" w:lineRule="auto"/>
        <w:jc w:val="both"/>
        <w:rPr>
          <w:color w:val="252525"/>
          <w:sz w:val="22"/>
          <w:szCs w:val="22"/>
        </w:rPr>
      </w:pPr>
      <w:proofErr w:type="spellStart"/>
      <w:r>
        <w:rPr>
          <w:color w:val="252525"/>
          <w:sz w:val="22"/>
          <w:szCs w:val="22"/>
        </w:rPr>
        <w:t>Подп</w:t>
      </w:r>
      <w:proofErr w:type="spellEnd"/>
      <w:r>
        <w:rPr>
          <w:color w:val="252525"/>
          <w:sz w:val="22"/>
          <w:szCs w:val="22"/>
        </w:rPr>
        <w:t xml:space="preserve"> 14:</w:t>
      </w:r>
      <w:r w:rsidR="00324128" w:rsidRPr="00031ACA">
        <w:rPr>
          <w:color w:val="252525"/>
          <w:sz w:val="22"/>
          <w:szCs w:val="22"/>
        </w:rPr>
        <w:t xml:space="preserve"> физическое лицо - гражданин Российской Федерации, являющийся автором программы для ЭВМ, базы данных или топологии интегральной микросхемы и ее правообладателем, испрашивающим госуда</w:t>
      </w:r>
      <w:r w:rsidR="00324128" w:rsidRPr="00031ACA">
        <w:rPr>
          <w:color w:val="252525"/>
          <w:sz w:val="22"/>
          <w:szCs w:val="22"/>
        </w:rPr>
        <w:t>р</w:t>
      </w:r>
      <w:r w:rsidR="00324128" w:rsidRPr="00031ACA">
        <w:rPr>
          <w:color w:val="252525"/>
          <w:sz w:val="22"/>
          <w:szCs w:val="22"/>
        </w:rPr>
        <w:t>ственную регистрацию на свое имя, - за совершение действий, предусмотренных подпунктами 1, 2 и 4 статьи 333</w:t>
      </w:r>
      <w:r w:rsidR="00324128" w:rsidRPr="00031ACA">
        <w:rPr>
          <w:color w:val="252525"/>
          <w:sz w:val="22"/>
          <w:szCs w:val="22"/>
          <w:vertAlign w:val="superscript"/>
        </w:rPr>
        <w:t>30</w:t>
      </w:r>
      <w:r w:rsidR="00324128" w:rsidRPr="00031ACA">
        <w:rPr>
          <w:color w:val="252525"/>
          <w:sz w:val="22"/>
          <w:szCs w:val="22"/>
        </w:rPr>
        <w:t> настоящего Кодекса, в случае, если такое физическое лицо является: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инвалидом;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proofErr w:type="gramStart"/>
      <w:r w:rsidR="00324128" w:rsidRPr="00031ACA">
        <w:rPr>
          <w:color w:val="252525"/>
          <w:sz w:val="22"/>
          <w:szCs w:val="22"/>
        </w:rPr>
        <w:t>обучающимся</w:t>
      </w:r>
      <w:proofErr w:type="gramEnd"/>
      <w:r w:rsidR="00324128" w:rsidRPr="00031ACA">
        <w:rPr>
          <w:color w:val="252525"/>
          <w:sz w:val="22"/>
          <w:szCs w:val="22"/>
        </w:rPr>
        <w:t xml:space="preserve"> организации, осуществляющей образовательную деятельность;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лицом, относящимся к ветеранам боевых действий в соответствии с подпунктом 9 пункта 1 статьи 3 Фед</w:t>
      </w:r>
      <w:r w:rsidR="00324128" w:rsidRPr="00031ACA">
        <w:rPr>
          <w:color w:val="252525"/>
          <w:sz w:val="22"/>
          <w:szCs w:val="22"/>
        </w:rPr>
        <w:t>е</w:t>
      </w:r>
      <w:r w:rsidR="00324128" w:rsidRPr="00031ACA">
        <w:rPr>
          <w:color w:val="252525"/>
          <w:sz w:val="22"/>
          <w:szCs w:val="22"/>
        </w:rPr>
        <w:t>рального закона от 12 января 1995 года N 5-ФЗ "О ветеранах";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lastRenderedPageBreak/>
        <w:t xml:space="preserve">- </w:t>
      </w:r>
      <w:r w:rsidR="00324128" w:rsidRPr="00031ACA">
        <w:rPr>
          <w:color w:val="252525"/>
          <w:sz w:val="22"/>
          <w:szCs w:val="22"/>
        </w:rPr>
        <w:t>лицом, принимавшим участие в боевых действиях в составе Вооруженных Сил Донецкой Народной Ре</w:t>
      </w:r>
      <w:r w:rsidR="00324128" w:rsidRPr="00031ACA">
        <w:rPr>
          <w:color w:val="252525"/>
          <w:sz w:val="22"/>
          <w:szCs w:val="22"/>
        </w:rPr>
        <w:t>с</w:t>
      </w:r>
      <w:r w:rsidR="00324128" w:rsidRPr="00031ACA">
        <w:rPr>
          <w:color w:val="252525"/>
          <w:sz w:val="22"/>
          <w:szCs w:val="22"/>
        </w:rPr>
        <w:t>публики</w:t>
      </w:r>
      <w:r w:rsidR="00B851ED">
        <w:rPr>
          <w:color w:val="252525"/>
          <w:sz w:val="22"/>
          <w:szCs w:val="22"/>
        </w:rPr>
        <w:t xml:space="preserve"> (ДНР)</w:t>
      </w:r>
      <w:r w:rsidR="00324128" w:rsidRPr="00031ACA">
        <w:rPr>
          <w:color w:val="252525"/>
          <w:sz w:val="22"/>
          <w:szCs w:val="22"/>
        </w:rPr>
        <w:t>, Народной милиции Луганской Народной Республики</w:t>
      </w:r>
      <w:r w:rsidR="00B851ED">
        <w:rPr>
          <w:color w:val="252525"/>
          <w:sz w:val="22"/>
          <w:szCs w:val="22"/>
        </w:rPr>
        <w:t xml:space="preserve"> (ЛНР)</w:t>
      </w:r>
      <w:r w:rsidR="00324128" w:rsidRPr="00031ACA">
        <w:rPr>
          <w:color w:val="252525"/>
          <w:sz w:val="22"/>
          <w:szCs w:val="22"/>
        </w:rPr>
        <w:t>, воинских формирований или органов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 xml:space="preserve"> или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 xml:space="preserve"> начиная с 11 мая 2014 года;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гражданином, призванным на военную службу по мобилизации в Вооруженные Силы Р</w:t>
      </w:r>
      <w:r w:rsidRPr="00D33237">
        <w:rPr>
          <w:color w:val="252525"/>
          <w:sz w:val="22"/>
          <w:szCs w:val="22"/>
        </w:rPr>
        <w:t>Ф</w:t>
      </w:r>
      <w:r w:rsidR="00324128" w:rsidRPr="00031ACA">
        <w:rPr>
          <w:color w:val="252525"/>
          <w:sz w:val="22"/>
          <w:szCs w:val="22"/>
        </w:rPr>
        <w:t>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военнослужащим органов федеральной службы безопасности, непосредственно выполняющим (выполня</w:t>
      </w:r>
      <w:r w:rsidR="00324128" w:rsidRPr="00031ACA">
        <w:rPr>
          <w:color w:val="252525"/>
          <w:sz w:val="22"/>
          <w:szCs w:val="22"/>
        </w:rPr>
        <w:t>в</w:t>
      </w:r>
      <w:r w:rsidR="00324128" w:rsidRPr="00031ACA">
        <w:rPr>
          <w:color w:val="252525"/>
          <w:sz w:val="22"/>
          <w:szCs w:val="22"/>
        </w:rPr>
        <w:t>шим)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военнослужащим, лицом, имеющим специальное звание полиции, проходящим военную службу (службу) в войсках национальной гвардии Российской Федерации, или сотрудником органов внутренних дел Росси</w:t>
      </w:r>
      <w:r w:rsidR="00324128" w:rsidRPr="00031ACA">
        <w:rPr>
          <w:color w:val="252525"/>
          <w:sz w:val="22"/>
          <w:szCs w:val="22"/>
        </w:rPr>
        <w:t>й</w:t>
      </w:r>
      <w:r w:rsidR="00324128" w:rsidRPr="00031ACA">
        <w:rPr>
          <w:color w:val="252525"/>
          <w:sz w:val="22"/>
          <w:szCs w:val="22"/>
        </w:rPr>
        <w:t>ской Федерации, выполняющим (выполнявшим) задачи по оказанию содействия органам федеральной слу</w:t>
      </w:r>
      <w:r w:rsidR="00324128" w:rsidRPr="00031ACA">
        <w:rPr>
          <w:color w:val="252525"/>
          <w:sz w:val="22"/>
          <w:szCs w:val="22"/>
        </w:rPr>
        <w:t>ж</w:t>
      </w:r>
      <w:r w:rsidR="00324128" w:rsidRPr="00031ACA">
        <w:rPr>
          <w:color w:val="252525"/>
          <w:sz w:val="22"/>
          <w:szCs w:val="22"/>
        </w:rPr>
        <w:t>бы безопасности на участках, примыкающих к районам проведения специальной военной операции;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лицом, принимающим (принимавшим) участие в специальной военной операции: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военнослужащим, лицом, проходящим службу в войсках национальной гвардии Российской Федерации и имеющим специальное звание полиции, или сотрудником органов внутренних дел Российской Федерации;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гражданином,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лицом, выполняющим (выполнявшим) возложенные на него задачи на территории Украины,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Запорожской области или Херсонской области в период проведения специальной военной операции: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сотрудником Следственного комитета Российской Федерации, федеральной противопожарной службы Го</w:t>
      </w:r>
      <w:r w:rsidR="00324128" w:rsidRPr="00031ACA">
        <w:rPr>
          <w:color w:val="252525"/>
          <w:sz w:val="22"/>
          <w:szCs w:val="22"/>
        </w:rPr>
        <w:t>с</w:t>
      </w:r>
      <w:r w:rsidR="00324128" w:rsidRPr="00031ACA">
        <w:rPr>
          <w:color w:val="252525"/>
          <w:sz w:val="22"/>
          <w:szCs w:val="22"/>
        </w:rPr>
        <w:t>ударственной противопожарной службы, уголовно-исполнительной системы Российской Федерации или органов принудительного исполнения Российской Федерации;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прокурорским работником</w:t>
      </w:r>
      <w:proofErr w:type="gramStart"/>
      <w:r w:rsidR="00324128" w:rsidRPr="00031ACA">
        <w:rPr>
          <w:color w:val="252525"/>
          <w:sz w:val="22"/>
          <w:szCs w:val="22"/>
        </w:rPr>
        <w:t>;"</w:t>
      </w:r>
      <w:proofErr w:type="gramEnd"/>
      <w:r w:rsidR="00324128" w:rsidRPr="00031ACA">
        <w:rPr>
          <w:color w:val="252525"/>
          <w:sz w:val="22"/>
          <w:szCs w:val="22"/>
        </w:rPr>
        <w:t>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>п</w:t>
      </w:r>
      <w:r w:rsidR="00324128" w:rsidRPr="00031ACA">
        <w:rPr>
          <w:color w:val="252525"/>
          <w:sz w:val="22"/>
          <w:szCs w:val="22"/>
        </w:rPr>
        <w:t>ункт 2:</w:t>
      </w:r>
    </w:p>
    <w:p w:rsidR="00324128" w:rsidRPr="00031ACA" w:rsidRDefault="00324128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031ACA">
        <w:rPr>
          <w:color w:val="252525"/>
          <w:sz w:val="22"/>
          <w:szCs w:val="22"/>
        </w:rPr>
        <w:t>Льготы, предусмотренные подпунктом 14 пункта 1 настоящей статьи, предоставляются на основании коп</w:t>
      </w:r>
      <w:r w:rsidR="00D33237" w:rsidRPr="00D33237">
        <w:rPr>
          <w:color w:val="252525"/>
          <w:sz w:val="22"/>
          <w:szCs w:val="22"/>
        </w:rPr>
        <w:t>ий соответствующих документов: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 xml:space="preserve">справки </w:t>
      </w:r>
      <w:proofErr w:type="gramStart"/>
      <w:r w:rsidR="00324128" w:rsidRPr="00031ACA">
        <w:rPr>
          <w:color w:val="252525"/>
          <w:sz w:val="22"/>
          <w:szCs w:val="22"/>
        </w:rPr>
        <w:t>медико-социальной</w:t>
      </w:r>
      <w:proofErr w:type="gramEnd"/>
      <w:r w:rsidR="00324128" w:rsidRPr="00031ACA">
        <w:rPr>
          <w:color w:val="252525"/>
          <w:sz w:val="22"/>
          <w:szCs w:val="22"/>
        </w:rPr>
        <w:t xml:space="preserve"> экспертизы;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документа, выданного организацией, осуществляющей образовательную деятельность;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удостоверения ветерана боевых действий;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документа, подтверждающего участие в боевых действиях в составе Вооруженных Сил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Народной милиции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воинских формирований или органов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 xml:space="preserve"> или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 xml:space="preserve"> начиная с 11 мая 2014 года, выданного уполномоченными органами исполнительной власти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 xml:space="preserve"> или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документа, выданного федеральным органом исполнительной власти или федеральным государственным органом, в которых федеральным законом предусмотрена военная служба (служба), либо уполномоченными ими воинской частью, органом или учреждением, подтверждающего: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факт участия в специальной военной операции;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выполнение задач на территории Украины, Д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Л</w:t>
      </w:r>
      <w:r w:rsidR="00B851ED">
        <w:rPr>
          <w:color w:val="252525"/>
          <w:sz w:val="22"/>
          <w:szCs w:val="22"/>
        </w:rPr>
        <w:t>НР</w:t>
      </w:r>
      <w:r w:rsidR="00324128" w:rsidRPr="00031ACA">
        <w:rPr>
          <w:color w:val="252525"/>
          <w:sz w:val="22"/>
          <w:szCs w:val="22"/>
        </w:rPr>
        <w:t>, Запорожской области или Херсонской области в период проведения специальной военной операции;</w:t>
      </w:r>
    </w:p>
    <w:p w:rsidR="00324128" w:rsidRPr="00031ACA" w:rsidRDefault="00D33237" w:rsidP="00BF4AAC">
      <w:pPr>
        <w:shd w:val="clear" w:color="auto" w:fill="FFFFFF"/>
        <w:spacing w:after="120" w:line="264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D33237">
        <w:rPr>
          <w:color w:val="252525"/>
          <w:sz w:val="22"/>
          <w:szCs w:val="22"/>
        </w:rPr>
        <w:t xml:space="preserve">- </w:t>
      </w:r>
      <w:r w:rsidR="00324128" w:rsidRPr="00031ACA">
        <w:rPr>
          <w:color w:val="252525"/>
          <w:sz w:val="22"/>
          <w:szCs w:val="22"/>
        </w:rPr>
        <w:t>выполнение задач по обеспечению безопасности Российской Федерации (выполнение задач по оказанию содействия органам федеральной службы безопасности по обеспечению безопасности Российской Федер</w:t>
      </w:r>
      <w:r w:rsidR="00324128" w:rsidRPr="00031ACA">
        <w:rPr>
          <w:color w:val="252525"/>
          <w:sz w:val="22"/>
          <w:szCs w:val="22"/>
        </w:rPr>
        <w:t>а</w:t>
      </w:r>
      <w:r w:rsidR="00324128" w:rsidRPr="00031ACA">
        <w:rPr>
          <w:color w:val="252525"/>
          <w:sz w:val="22"/>
          <w:szCs w:val="22"/>
        </w:rPr>
        <w:t>ции) на участках, примыкающих к районам проведения специальной военной операции</w:t>
      </w:r>
    </w:p>
    <w:p w:rsidR="00B84970" w:rsidRPr="00BF4AAC" w:rsidRDefault="00B84970" w:rsidP="00B851ED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B84970" w:rsidRDefault="00B84970" w:rsidP="00B851ED">
      <w:pPr>
        <w:pStyle w:val="ConsNormal"/>
        <w:widowControl/>
        <w:spacing w:line="276" w:lineRule="auto"/>
        <w:ind w:right="0" w:firstLine="53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Возврат или зачёт </w:t>
      </w:r>
      <w:r w:rsidRPr="005B4304">
        <w:rPr>
          <w:rFonts w:ascii="Times New Roman" w:hAnsi="Times New Roman"/>
          <w:b/>
          <w:i/>
          <w:sz w:val="24"/>
          <w:szCs w:val="24"/>
        </w:rPr>
        <w:t>государственной пошлины</w:t>
      </w:r>
    </w:p>
    <w:p w:rsidR="006126DC" w:rsidRPr="00BF4AAC" w:rsidRDefault="00B84970" w:rsidP="00B851ED">
      <w:pPr>
        <w:pStyle w:val="ConsNormal"/>
        <w:widowControl/>
        <w:spacing w:before="120" w:line="276" w:lineRule="auto"/>
        <w:ind w:right="0" w:firstLine="539"/>
        <w:jc w:val="both"/>
        <w:rPr>
          <w:rFonts w:ascii="Times New Roman" w:hAnsi="Times New Roman"/>
          <w:sz w:val="22"/>
          <w:szCs w:val="22"/>
        </w:rPr>
      </w:pPr>
      <w:r w:rsidRPr="00BF4AAC">
        <w:rPr>
          <w:rFonts w:ascii="Times New Roman" w:hAnsi="Times New Roman"/>
          <w:sz w:val="22"/>
          <w:szCs w:val="22"/>
        </w:rPr>
        <w:t>Порядок возврата или зачета государственной пошлины осуществляется в случаях и порядке, пред</w:t>
      </w:r>
      <w:r w:rsidRPr="00BF4AAC">
        <w:rPr>
          <w:rFonts w:ascii="Times New Roman" w:hAnsi="Times New Roman"/>
          <w:sz w:val="22"/>
          <w:szCs w:val="22"/>
        </w:rPr>
        <w:t>у</w:t>
      </w:r>
      <w:r w:rsidRPr="00BF4AAC">
        <w:rPr>
          <w:rFonts w:ascii="Times New Roman" w:hAnsi="Times New Roman"/>
          <w:sz w:val="22"/>
          <w:szCs w:val="22"/>
        </w:rPr>
        <w:t xml:space="preserve">смотренных положениями статьи 333.40 Налогового кодекса Российской Федерации. </w:t>
      </w:r>
    </w:p>
    <w:sectPr w:rsidR="006126DC" w:rsidRPr="00BF4AAC" w:rsidSect="004D32A4">
      <w:type w:val="continuous"/>
      <w:pgSz w:w="11907" w:h="16840"/>
      <w:pgMar w:top="567" w:right="567" w:bottom="51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92"/>
    <w:rsid w:val="000127A8"/>
    <w:rsid w:val="00016031"/>
    <w:rsid w:val="00034A50"/>
    <w:rsid w:val="00044579"/>
    <w:rsid w:val="00054193"/>
    <w:rsid w:val="00056D32"/>
    <w:rsid w:val="0008498E"/>
    <w:rsid w:val="00085D8B"/>
    <w:rsid w:val="00091BCA"/>
    <w:rsid w:val="00095B83"/>
    <w:rsid w:val="000B42BE"/>
    <w:rsid w:val="000B559B"/>
    <w:rsid w:val="000C3C32"/>
    <w:rsid w:val="000C517D"/>
    <w:rsid w:val="000C7B90"/>
    <w:rsid w:val="000E1246"/>
    <w:rsid w:val="000F16AE"/>
    <w:rsid w:val="001054D3"/>
    <w:rsid w:val="00107195"/>
    <w:rsid w:val="00120FE6"/>
    <w:rsid w:val="00167180"/>
    <w:rsid w:val="00191C95"/>
    <w:rsid w:val="00192FE5"/>
    <w:rsid w:val="001A74DE"/>
    <w:rsid w:val="001B4B87"/>
    <w:rsid w:val="001B7D4D"/>
    <w:rsid w:val="001C1D2A"/>
    <w:rsid w:val="001C1E62"/>
    <w:rsid w:val="001C2301"/>
    <w:rsid w:val="001D11E8"/>
    <w:rsid w:val="001E2527"/>
    <w:rsid w:val="001F0D98"/>
    <w:rsid w:val="001F4E4E"/>
    <w:rsid w:val="00212B0F"/>
    <w:rsid w:val="00215E40"/>
    <w:rsid w:val="00221E01"/>
    <w:rsid w:val="00227FF9"/>
    <w:rsid w:val="002415E4"/>
    <w:rsid w:val="00242B26"/>
    <w:rsid w:val="00261310"/>
    <w:rsid w:val="00283522"/>
    <w:rsid w:val="002873F6"/>
    <w:rsid w:val="00290F9B"/>
    <w:rsid w:val="00292812"/>
    <w:rsid w:val="002931AE"/>
    <w:rsid w:val="002A794F"/>
    <w:rsid w:val="002B2BC7"/>
    <w:rsid w:val="002B35FA"/>
    <w:rsid w:val="002B6D8D"/>
    <w:rsid w:val="002C6178"/>
    <w:rsid w:val="002C7E1E"/>
    <w:rsid w:val="002D32E9"/>
    <w:rsid w:val="002D7B76"/>
    <w:rsid w:val="002E0D92"/>
    <w:rsid w:val="002E7445"/>
    <w:rsid w:val="002E7929"/>
    <w:rsid w:val="002F2471"/>
    <w:rsid w:val="00304683"/>
    <w:rsid w:val="00312B97"/>
    <w:rsid w:val="00317BE4"/>
    <w:rsid w:val="00324128"/>
    <w:rsid w:val="0032652C"/>
    <w:rsid w:val="00331714"/>
    <w:rsid w:val="0033667E"/>
    <w:rsid w:val="0033799D"/>
    <w:rsid w:val="0034282C"/>
    <w:rsid w:val="0035463A"/>
    <w:rsid w:val="003606BE"/>
    <w:rsid w:val="00361579"/>
    <w:rsid w:val="0036415C"/>
    <w:rsid w:val="00371466"/>
    <w:rsid w:val="00371F3B"/>
    <w:rsid w:val="003843DD"/>
    <w:rsid w:val="00390631"/>
    <w:rsid w:val="003B2591"/>
    <w:rsid w:val="003B2E84"/>
    <w:rsid w:val="003B5175"/>
    <w:rsid w:val="003B7205"/>
    <w:rsid w:val="003C28AA"/>
    <w:rsid w:val="003F23CA"/>
    <w:rsid w:val="00405401"/>
    <w:rsid w:val="00416519"/>
    <w:rsid w:val="00420E24"/>
    <w:rsid w:val="004379DB"/>
    <w:rsid w:val="004442AD"/>
    <w:rsid w:val="00445F82"/>
    <w:rsid w:val="00453A81"/>
    <w:rsid w:val="004629F7"/>
    <w:rsid w:val="0047637B"/>
    <w:rsid w:val="004824C1"/>
    <w:rsid w:val="004826C5"/>
    <w:rsid w:val="004A299B"/>
    <w:rsid w:val="004A6F1E"/>
    <w:rsid w:val="004A76AA"/>
    <w:rsid w:val="004B619E"/>
    <w:rsid w:val="004C0333"/>
    <w:rsid w:val="004C49F8"/>
    <w:rsid w:val="004D32A4"/>
    <w:rsid w:val="004D586B"/>
    <w:rsid w:val="004F3946"/>
    <w:rsid w:val="00512BFC"/>
    <w:rsid w:val="00513BF9"/>
    <w:rsid w:val="00517C2F"/>
    <w:rsid w:val="005257F8"/>
    <w:rsid w:val="00547B36"/>
    <w:rsid w:val="005544E0"/>
    <w:rsid w:val="00555473"/>
    <w:rsid w:val="00557546"/>
    <w:rsid w:val="00573518"/>
    <w:rsid w:val="00581F59"/>
    <w:rsid w:val="00587CB7"/>
    <w:rsid w:val="00590A0D"/>
    <w:rsid w:val="005A4E04"/>
    <w:rsid w:val="005A67F9"/>
    <w:rsid w:val="005B4304"/>
    <w:rsid w:val="005C56C7"/>
    <w:rsid w:val="005C57DB"/>
    <w:rsid w:val="005D75FA"/>
    <w:rsid w:val="005E2AB8"/>
    <w:rsid w:val="005F0A5A"/>
    <w:rsid w:val="005F0D99"/>
    <w:rsid w:val="005F3FEB"/>
    <w:rsid w:val="005F77F7"/>
    <w:rsid w:val="00606422"/>
    <w:rsid w:val="006126DC"/>
    <w:rsid w:val="00621FCB"/>
    <w:rsid w:val="00622211"/>
    <w:rsid w:val="0063172D"/>
    <w:rsid w:val="006324E0"/>
    <w:rsid w:val="00641C41"/>
    <w:rsid w:val="0065174C"/>
    <w:rsid w:val="00681169"/>
    <w:rsid w:val="006B0568"/>
    <w:rsid w:val="006B737B"/>
    <w:rsid w:val="006D2944"/>
    <w:rsid w:val="006D4308"/>
    <w:rsid w:val="006D546B"/>
    <w:rsid w:val="006E7204"/>
    <w:rsid w:val="006E723C"/>
    <w:rsid w:val="006F0639"/>
    <w:rsid w:val="006F40EE"/>
    <w:rsid w:val="006F7A09"/>
    <w:rsid w:val="00706B64"/>
    <w:rsid w:val="00715FF9"/>
    <w:rsid w:val="00725DDA"/>
    <w:rsid w:val="00744145"/>
    <w:rsid w:val="0075113E"/>
    <w:rsid w:val="007710D2"/>
    <w:rsid w:val="00782F66"/>
    <w:rsid w:val="007830C0"/>
    <w:rsid w:val="00787292"/>
    <w:rsid w:val="00797961"/>
    <w:rsid w:val="007A171A"/>
    <w:rsid w:val="007A4AE0"/>
    <w:rsid w:val="007A731F"/>
    <w:rsid w:val="007C298A"/>
    <w:rsid w:val="007D21C1"/>
    <w:rsid w:val="007E5AD5"/>
    <w:rsid w:val="007F3D4F"/>
    <w:rsid w:val="007F7C8E"/>
    <w:rsid w:val="0080023D"/>
    <w:rsid w:val="008141BF"/>
    <w:rsid w:val="0082490F"/>
    <w:rsid w:val="00831487"/>
    <w:rsid w:val="0084296D"/>
    <w:rsid w:val="0084446E"/>
    <w:rsid w:val="00852F77"/>
    <w:rsid w:val="008602A5"/>
    <w:rsid w:val="00862359"/>
    <w:rsid w:val="008719FD"/>
    <w:rsid w:val="00872904"/>
    <w:rsid w:val="00875DA9"/>
    <w:rsid w:val="00883D45"/>
    <w:rsid w:val="00884DC0"/>
    <w:rsid w:val="00884EC3"/>
    <w:rsid w:val="0089760C"/>
    <w:rsid w:val="008A1B6E"/>
    <w:rsid w:val="008A7B2B"/>
    <w:rsid w:val="008B2F5F"/>
    <w:rsid w:val="008C13A5"/>
    <w:rsid w:val="008C3DD5"/>
    <w:rsid w:val="008D29BD"/>
    <w:rsid w:val="008E0AC7"/>
    <w:rsid w:val="0090128F"/>
    <w:rsid w:val="009157C1"/>
    <w:rsid w:val="00921315"/>
    <w:rsid w:val="009320CF"/>
    <w:rsid w:val="00935311"/>
    <w:rsid w:val="0094214F"/>
    <w:rsid w:val="00951993"/>
    <w:rsid w:val="009631D7"/>
    <w:rsid w:val="00983455"/>
    <w:rsid w:val="009B5D6C"/>
    <w:rsid w:val="009C7826"/>
    <w:rsid w:val="009F2628"/>
    <w:rsid w:val="009F6C39"/>
    <w:rsid w:val="009F74B8"/>
    <w:rsid w:val="00A07BCE"/>
    <w:rsid w:val="00A15A56"/>
    <w:rsid w:val="00A24D50"/>
    <w:rsid w:val="00A4387B"/>
    <w:rsid w:val="00A62BF1"/>
    <w:rsid w:val="00A66778"/>
    <w:rsid w:val="00A751E6"/>
    <w:rsid w:val="00A86266"/>
    <w:rsid w:val="00A90F41"/>
    <w:rsid w:val="00A964BB"/>
    <w:rsid w:val="00AB69B5"/>
    <w:rsid w:val="00AC3725"/>
    <w:rsid w:val="00AC4283"/>
    <w:rsid w:val="00AD02C8"/>
    <w:rsid w:val="00AD7CE0"/>
    <w:rsid w:val="00AE0CCC"/>
    <w:rsid w:val="00AE1F11"/>
    <w:rsid w:val="00AF1DAB"/>
    <w:rsid w:val="00AF75F2"/>
    <w:rsid w:val="00B0066D"/>
    <w:rsid w:val="00B0240B"/>
    <w:rsid w:val="00B0574C"/>
    <w:rsid w:val="00B3004A"/>
    <w:rsid w:val="00B4405D"/>
    <w:rsid w:val="00B454D1"/>
    <w:rsid w:val="00B4791A"/>
    <w:rsid w:val="00B54ACF"/>
    <w:rsid w:val="00B57B60"/>
    <w:rsid w:val="00B605B5"/>
    <w:rsid w:val="00B65DFA"/>
    <w:rsid w:val="00B711D7"/>
    <w:rsid w:val="00B75F96"/>
    <w:rsid w:val="00B832C1"/>
    <w:rsid w:val="00B84970"/>
    <w:rsid w:val="00B851ED"/>
    <w:rsid w:val="00B8639B"/>
    <w:rsid w:val="00B921F5"/>
    <w:rsid w:val="00BA2C37"/>
    <w:rsid w:val="00BA5BC7"/>
    <w:rsid w:val="00BA6427"/>
    <w:rsid w:val="00BC50AC"/>
    <w:rsid w:val="00BD0123"/>
    <w:rsid w:val="00BD7FDD"/>
    <w:rsid w:val="00BE4994"/>
    <w:rsid w:val="00BE55D2"/>
    <w:rsid w:val="00BF4AAC"/>
    <w:rsid w:val="00BF6D29"/>
    <w:rsid w:val="00C23206"/>
    <w:rsid w:val="00C237AE"/>
    <w:rsid w:val="00C27FEC"/>
    <w:rsid w:val="00C457C6"/>
    <w:rsid w:val="00C476D0"/>
    <w:rsid w:val="00C63021"/>
    <w:rsid w:val="00C700FE"/>
    <w:rsid w:val="00C86B6D"/>
    <w:rsid w:val="00C86D06"/>
    <w:rsid w:val="00C87DAD"/>
    <w:rsid w:val="00C91F7F"/>
    <w:rsid w:val="00CA5A31"/>
    <w:rsid w:val="00CA6A92"/>
    <w:rsid w:val="00CB4A6A"/>
    <w:rsid w:val="00CD1FB6"/>
    <w:rsid w:val="00CD60BC"/>
    <w:rsid w:val="00CF2BC9"/>
    <w:rsid w:val="00CF61C4"/>
    <w:rsid w:val="00D33237"/>
    <w:rsid w:val="00D34979"/>
    <w:rsid w:val="00D34CBA"/>
    <w:rsid w:val="00D37523"/>
    <w:rsid w:val="00D4569A"/>
    <w:rsid w:val="00D461BC"/>
    <w:rsid w:val="00D46A55"/>
    <w:rsid w:val="00D52AC6"/>
    <w:rsid w:val="00D54657"/>
    <w:rsid w:val="00D565A3"/>
    <w:rsid w:val="00D577F4"/>
    <w:rsid w:val="00D74085"/>
    <w:rsid w:val="00D767B7"/>
    <w:rsid w:val="00D82A4F"/>
    <w:rsid w:val="00D83795"/>
    <w:rsid w:val="00D861EC"/>
    <w:rsid w:val="00D95EAE"/>
    <w:rsid w:val="00DB4F8E"/>
    <w:rsid w:val="00DD62CB"/>
    <w:rsid w:val="00DF086F"/>
    <w:rsid w:val="00DF14CE"/>
    <w:rsid w:val="00DF5BEC"/>
    <w:rsid w:val="00E04EE6"/>
    <w:rsid w:val="00E258B6"/>
    <w:rsid w:val="00E34AF8"/>
    <w:rsid w:val="00E3684C"/>
    <w:rsid w:val="00E447FF"/>
    <w:rsid w:val="00E47FF3"/>
    <w:rsid w:val="00E51F18"/>
    <w:rsid w:val="00E522A3"/>
    <w:rsid w:val="00E65C35"/>
    <w:rsid w:val="00E93315"/>
    <w:rsid w:val="00EA2F2E"/>
    <w:rsid w:val="00EA4551"/>
    <w:rsid w:val="00EB2CA7"/>
    <w:rsid w:val="00EB7C20"/>
    <w:rsid w:val="00F0433E"/>
    <w:rsid w:val="00F16851"/>
    <w:rsid w:val="00F1722E"/>
    <w:rsid w:val="00F25292"/>
    <w:rsid w:val="00F263C2"/>
    <w:rsid w:val="00F3240E"/>
    <w:rsid w:val="00F370F1"/>
    <w:rsid w:val="00F414D1"/>
    <w:rsid w:val="00F46B2F"/>
    <w:rsid w:val="00F6526B"/>
    <w:rsid w:val="00F66E0A"/>
    <w:rsid w:val="00F73246"/>
    <w:rsid w:val="00FA6C99"/>
    <w:rsid w:val="00FC5819"/>
    <w:rsid w:val="00FC7BCE"/>
    <w:rsid w:val="00FE2762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right="141"/>
      <w:jc w:val="right"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ind w:right="283"/>
      <w:jc w:val="right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993"/>
      <w:jc w:val="both"/>
      <w:outlineLvl w:val="8"/>
    </w:pPr>
    <w:rPr>
      <w:b/>
      <w:spacing w:val="-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  <w:rPr>
      <w:sz w:val="20"/>
    </w:rPr>
  </w:style>
  <w:style w:type="paragraph" w:styleId="a5">
    <w:name w:val="Body Text"/>
    <w:basedOn w:val="a"/>
    <w:pPr>
      <w:jc w:val="both"/>
    </w:pPr>
    <w:rPr>
      <w:b/>
    </w:rPr>
  </w:style>
  <w:style w:type="paragraph" w:customStyle="1" w:styleId="21">
    <w:name w:val="Основной текст 21"/>
    <w:basedOn w:val="a"/>
    <w:pPr>
      <w:jc w:val="both"/>
    </w:pPr>
    <w:rPr>
      <w:b/>
      <w:i/>
    </w:rPr>
  </w:style>
  <w:style w:type="paragraph" w:customStyle="1" w:styleId="22">
    <w:name w:val="Основной текст 22"/>
    <w:basedOn w:val="a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pPr>
      <w:jc w:val="center"/>
    </w:pPr>
    <w:rPr>
      <w:b/>
    </w:rPr>
  </w:style>
  <w:style w:type="paragraph" w:customStyle="1" w:styleId="23">
    <w:name w:val="Основной текст 23"/>
    <w:basedOn w:val="a"/>
    <w:pPr>
      <w:jc w:val="center"/>
    </w:pPr>
    <w:rPr>
      <w:b/>
      <w:sz w:val="28"/>
    </w:rPr>
  </w:style>
  <w:style w:type="paragraph" w:customStyle="1" w:styleId="24">
    <w:name w:val="Основной текст 24"/>
    <w:basedOn w:val="a"/>
    <w:pPr>
      <w:ind w:firstLine="567"/>
      <w:jc w:val="both"/>
    </w:pPr>
  </w:style>
  <w:style w:type="paragraph" w:customStyle="1" w:styleId="25">
    <w:name w:val="Основной текст 25"/>
    <w:basedOn w:val="a"/>
    <w:pPr>
      <w:ind w:firstLine="567"/>
      <w:jc w:val="both"/>
    </w:pPr>
    <w:rPr>
      <w:b/>
      <w:i/>
    </w:rPr>
  </w:style>
  <w:style w:type="paragraph" w:customStyle="1" w:styleId="26">
    <w:name w:val="Основной текст 26"/>
    <w:basedOn w:val="a"/>
    <w:pPr>
      <w:spacing w:before="120"/>
      <w:ind w:firstLine="284"/>
      <w:jc w:val="both"/>
    </w:pPr>
  </w:style>
  <w:style w:type="paragraph" w:customStyle="1" w:styleId="10">
    <w:name w:val="Текст выноски1"/>
    <w:basedOn w:val="a"/>
    <w:rPr>
      <w:rFonts w:ascii="Tahoma" w:hAnsi="Tahoma"/>
      <w:sz w:val="16"/>
    </w:rPr>
  </w:style>
  <w:style w:type="paragraph" w:customStyle="1" w:styleId="20">
    <w:name w:val="Текст выноски2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0">
    <w:name w:val="Текст выноски3"/>
    <w:basedOn w:val="a"/>
    <w:rPr>
      <w:rFonts w:ascii="Tahoma" w:hAnsi="Tahoma"/>
      <w:sz w:val="16"/>
    </w:rPr>
  </w:style>
  <w:style w:type="table" w:styleId="a6">
    <w:name w:val="Table Grid"/>
    <w:basedOn w:val="a1"/>
    <w:rsid w:val="00A66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429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74C"/>
    <w:pPr>
      <w:widowControl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0574C"/>
  </w:style>
  <w:style w:type="character" w:styleId="a9">
    <w:name w:val="Hyperlink"/>
    <w:rsid w:val="00AE1F1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370F1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FORMATTEXT">
    <w:name w:val=".FORMATTEXT"/>
    <w:uiPriority w:val="99"/>
    <w:rsid w:val="00C87D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OPLEVELTEXT">
    <w:name w:val=".TOPLEVELTEXT"/>
    <w:uiPriority w:val="99"/>
    <w:rsid w:val="00C87D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797961"/>
    <w:rPr>
      <w:rFonts w:cs="Times New Roman"/>
      <w:b w:val="0"/>
      <w:color w:val="106BBE"/>
    </w:rPr>
  </w:style>
  <w:style w:type="character" w:styleId="ac">
    <w:name w:val="Strong"/>
    <w:uiPriority w:val="22"/>
    <w:qFormat/>
    <w:rsid w:val="00B84970"/>
    <w:rPr>
      <w:b/>
      <w:bCs/>
    </w:rPr>
  </w:style>
  <w:style w:type="character" w:customStyle="1" w:styleId="blk">
    <w:name w:val="blk"/>
    <w:rsid w:val="00012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right="141"/>
      <w:jc w:val="right"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ind w:right="283"/>
      <w:jc w:val="right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993"/>
      <w:jc w:val="both"/>
      <w:outlineLvl w:val="8"/>
    </w:pPr>
    <w:rPr>
      <w:b/>
      <w:spacing w:val="-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  <w:rPr>
      <w:sz w:val="20"/>
    </w:rPr>
  </w:style>
  <w:style w:type="paragraph" w:styleId="a5">
    <w:name w:val="Body Text"/>
    <w:basedOn w:val="a"/>
    <w:pPr>
      <w:jc w:val="both"/>
    </w:pPr>
    <w:rPr>
      <w:b/>
    </w:rPr>
  </w:style>
  <w:style w:type="paragraph" w:customStyle="1" w:styleId="21">
    <w:name w:val="Основной текст 21"/>
    <w:basedOn w:val="a"/>
    <w:pPr>
      <w:jc w:val="both"/>
    </w:pPr>
    <w:rPr>
      <w:b/>
      <w:i/>
    </w:rPr>
  </w:style>
  <w:style w:type="paragraph" w:customStyle="1" w:styleId="22">
    <w:name w:val="Основной текст 22"/>
    <w:basedOn w:val="a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pPr>
      <w:jc w:val="center"/>
    </w:pPr>
    <w:rPr>
      <w:b/>
    </w:rPr>
  </w:style>
  <w:style w:type="paragraph" w:customStyle="1" w:styleId="23">
    <w:name w:val="Основной текст 23"/>
    <w:basedOn w:val="a"/>
    <w:pPr>
      <w:jc w:val="center"/>
    </w:pPr>
    <w:rPr>
      <w:b/>
      <w:sz w:val="28"/>
    </w:rPr>
  </w:style>
  <w:style w:type="paragraph" w:customStyle="1" w:styleId="24">
    <w:name w:val="Основной текст 24"/>
    <w:basedOn w:val="a"/>
    <w:pPr>
      <w:ind w:firstLine="567"/>
      <w:jc w:val="both"/>
    </w:pPr>
  </w:style>
  <w:style w:type="paragraph" w:customStyle="1" w:styleId="25">
    <w:name w:val="Основной текст 25"/>
    <w:basedOn w:val="a"/>
    <w:pPr>
      <w:ind w:firstLine="567"/>
      <w:jc w:val="both"/>
    </w:pPr>
    <w:rPr>
      <w:b/>
      <w:i/>
    </w:rPr>
  </w:style>
  <w:style w:type="paragraph" w:customStyle="1" w:styleId="26">
    <w:name w:val="Основной текст 26"/>
    <w:basedOn w:val="a"/>
    <w:pPr>
      <w:spacing w:before="120"/>
      <w:ind w:firstLine="284"/>
      <w:jc w:val="both"/>
    </w:pPr>
  </w:style>
  <w:style w:type="paragraph" w:customStyle="1" w:styleId="10">
    <w:name w:val="Текст выноски1"/>
    <w:basedOn w:val="a"/>
    <w:rPr>
      <w:rFonts w:ascii="Tahoma" w:hAnsi="Tahoma"/>
      <w:sz w:val="16"/>
    </w:rPr>
  </w:style>
  <w:style w:type="paragraph" w:customStyle="1" w:styleId="20">
    <w:name w:val="Текст выноски2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30">
    <w:name w:val="Текст выноски3"/>
    <w:basedOn w:val="a"/>
    <w:rPr>
      <w:rFonts w:ascii="Tahoma" w:hAnsi="Tahoma"/>
      <w:sz w:val="16"/>
    </w:rPr>
  </w:style>
  <w:style w:type="table" w:styleId="a6">
    <w:name w:val="Table Grid"/>
    <w:basedOn w:val="a1"/>
    <w:rsid w:val="00A66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429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74C"/>
    <w:pPr>
      <w:widowControl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0574C"/>
  </w:style>
  <w:style w:type="character" w:styleId="a9">
    <w:name w:val="Hyperlink"/>
    <w:rsid w:val="00AE1F1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370F1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FORMATTEXT">
    <w:name w:val=".FORMATTEXT"/>
    <w:uiPriority w:val="99"/>
    <w:rsid w:val="00C87D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OPLEVELTEXT">
    <w:name w:val=".TOPLEVELTEXT"/>
    <w:uiPriority w:val="99"/>
    <w:rsid w:val="00C87D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797961"/>
    <w:rPr>
      <w:rFonts w:cs="Times New Roman"/>
      <w:b w:val="0"/>
      <w:color w:val="106BBE"/>
    </w:rPr>
  </w:style>
  <w:style w:type="character" w:styleId="ac">
    <w:name w:val="Strong"/>
    <w:uiPriority w:val="22"/>
    <w:qFormat/>
    <w:rsid w:val="00B84970"/>
    <w:rPr>
      <w:b/>
      <w:bCs/>
    </w:rPr>
  </w:style>
  <w:style w:type="character" w:customStyle="1" w:styleId="blk">
    <w:name w:val="blk"/>
    <w:rsid w:val="0001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7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10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8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741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atent.gov.ru/ru/documents/prik-rosp-167-14122020/download" TargetMode="External"/><Relationship Id="rId5" Type="http://schemas.openxmlformats.org/officeDocument/2006/relationships/hyperlink" Target="mailto:otd69@rup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официальной регистрации РосАПО</vt:lpstr>
    </vt:vector>
  </TitlesOfParts>
  <Company>РОСПАТЕНТ</Company>
  <LinksUpToDate>false</LinksUpToDate>
  <CharactersWithSpaces>14708</CharactersWithSpaces>
  <SharedDoc>false</SharedDoc>
  <HLinks>
    <vt:vector size="18" baseType="variant">
      <vt:variant>
        <vt:i4>1703977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sub_333182</vt:lpwstr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https://rospatent.gov.ru/ru/documents/prik-rosp-167-14122020/download</vt:lpwstr>
      </vt:variant>
      <vt:variant>
        <vt:lpwstr/>
      </vt:variant>
      <vt:variant>
        <vt:i4>5177447</vt:i4>
      </vt:variant>
      <vt:variant>
        <vt:i4>0</vt:i4>
      </vt:variant>
      <vt:variant>
        <vt:i4>0</vt:i4>
      </vt:variant>
      <vt:variant>
        <vt:i4>5</vt:i4>
      </vt:variant>
      <vt:variant>
        <vt:lpwstr>mailto:otd69@rupto.ru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официальной регистрации РосАПО</dc:title>
  <dc:creator>ФИПС</dc:creator>
  <cp:lastModifiedBy>Куликовский Вадим Александрович</cp:lastModifiedBy>
  <cp:revision>12</cp:revision>
  <cp:lastPrinted>2024-12-26T08:30:00Z</cp:lastPrinted>
  <dcterms:created xsi:type="dcterms:W3CDTF">2024-11-29T10:56:00Z</dcterms:created>
  <dcterms:modified xsi:type="dcterms:W3CDTF">2024-12-26T15:45:00Z</dcterms:modified>
</cp:coreProperties>
</file>